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0" w:rsidRPr="00C644DD" w:rsidRDefault="00680AD6" w:rsidP="00D25A26">
      <w:pPr>
        <w:pStyle w:val="Heading1"/>
        <w:ind w:left="426" w:right="425"/>
      </w:pPr>
      <w:r>
        <w:tab/>
      </w:r>
    </w:p>
    <w:tbl>
      <w:tblPr>
        <w:tblW w:w="10620" w:type="dxa"/>
        <w:tblInd w:w="25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55"/>
        <w:gridCol w:w="7965"/>
      </w:tblGrid>
      <w:tr w:rsidR="00B842B0" w:rsidRPr="003B7CD6" w:rsidTr="002D19AC">
        <w:tc>
          <w:tcPr>
            <w:tcW w:w="2655" w:type="dxa"/>
            <w:tcMar>
              <w:top w:w="101" w:type="dxa"/>
              <w:bottom w:w="101" w:type="dxa"/>
            </w:tcMar>
          </w:tcPr>
          <w:p w:rsidR="00B842B0" w:rsidRPr="003B7CD6" w:rsidRDefault="00B842B0" w:rsidP="00D25A26">
            <w:pPr>
              <w:ind w:left="42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D6">
              <w:rPr>
                <w:rFonts w:ascii="Arial" w:hAnsi="Arial" w:cs="Arial"/>
                <w:b/>
                <w:bCs/>
                <w:sz w:val="18"/>
                <w:szCs w:val="18"/>
              </w:rPr>
              <w:t>Reporte Ejecutivo</w:t>
            </w:r>
          </w:p>
        </w:tc>
        <w:tc>
          <w:tcPr>
            <w:tcW w:w="7965" w:type="dxa"/>
            <w:tcMar>
              <w:top w:w="101" w:type="dxa"/>
              <w:bottom w:w="101" w:type="dxa"/>
            </w:tcMar>
          </w:tcPr>
          <w:p w:rsidR="00B842B0" w:rsidRPr="003B7CD6" w:rsidRDefault="00B842B0" w:rsidP="00D25A26">
            <w:pPr>
              <w:ind w:left="42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D6">
              <w:rPr>
                <w:rFonts w:ascii="Arial" w:hAnsi="Arial" w:cs="Arial"/>
                <w:sz w:val="18"/>
                <w:szCs w:val="18"/>
              </w:rPr>
              <w:t>Secretaría de Comunicaciones y Transportes</w:t>
            </w:r>
          </w:p>
        </w:tc>
      </w:tr>
      <w:tr w:rsidR="00B842B0" w:rsidRPr="003B7CD6" w:rsidTr="002D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1" w:type="dxa"/>
              <w:left w:w="70" w:type="dxa"/>
              <w:bottom w:w="101" w:type="dxa"/>
              <w:right w:w="70" w:type="dxa"/>
            </w:tcMar>
            <w:hideMark/>
          </w:tcPr>
          <w:p w:rsidR="00B842B0" w:rsidRPr="003B7CD6" w:rsidRDefault="00B842B0" w:rsidP="00D25A26">
            <w:pPr>
              <w:spacing w:line="276" w:lineRule="auto"/>
              <w:ind w:left="42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D6">
              <w:rPr>
                <w:rFonts w:ascii="Arial" w:hAnsi="Arial" w:cs="Arial"/>
                <w:b/>
                <w:bCs/>
                <w:sz w:val="18"/>
                <w:szCs w:val="18"/>
              </w:rPr>
              <w:t>Periodo reportado</w:t>
            </w:r>
          </w:p>
        </w:tc>
        <w:tc>
          <w:tcPr>
            <w:tcW w:w="796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01" w:type="dxa"/>
              <w:left w:w="70" w:type="dxa"/>
              <w:bottom w:w="101" w:type="dxa"/>
              <w:right w:w="70" w:type="dxa"/>
            </w:tcMar>
            <w:hideMark/>
          </w:tcPr>
          <w:p w:rsidR="00B842B0" w:rsidRPr="003B7CD6" w:rsidRDefault="00B842B0" w:rsidP="0052031B">
            <w:pPr>
              <w:spacing w:line="276" w:lineRule="auto"/>
              <w:ind w:left="42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CD6">
              <w:rPr>
                <w:rFonts w:ascii="Arial" w:eastAsia="Calibri" w:hAnsi="Arial" w:cs="Arial"/>
                <w:sz w:val="18"/>
                <w:szCs w:val="18"/>
              </w:rPr>
              <w:t xml:space="preserve">Reporte del </w:t>
            </w:r>
            <w:r w:rsidR="00030C19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52031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0E58A9">
              <w:rPr>
                <w:rFonts w:ascii="Arial" w:eastAsia="Calibri" w:hAnsi="Arial" w:cs="Arial"/>
                <w:sz w:val="18"/>
                <w:szCs w:val="18"/>
              </w:rPr>
              <w:t xml:space="preserve"> de </w:t>
            </w:r>
            <w:r w:rsidR="0078115F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0E58A9">
              <w:rPr>
                <w:rFonts w:ascii="Arial" w:eastAsia="Calibri" w:hAnsi="Arial" w:cs="Arial"/>
                <w:sz w:val="18"/>
                <w:szCs w:val="18"/>
              </w:rPr>
              <w:t>ctubre</w:t>
            </w:r>
            <w:r w:rsidR="00F00797">
              <w:rPr>
                <w:rFonts w:ascii="Arial" w:eastAsia="Calibri" w:hAnsi="Arial" w:cs="Arial"/>
                <w:sz w:val="18"/>
                <w:szCs w:val="18"/>
              </w:rPr>
              <w:t xml:space="preserve"> de 2013, 1</w:t>
            </w:r>
            <w:r w:rsidR="00030C19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:00 </w:t>
            </w:r>
            <w:r w:rsidR="00A616F6">
              <w:rPr>
                <w:rFonts w:ascii="Arial" w:eastAsia="Calibri" w:hAnsi="Arial" w:cs="Arial"/>
                <w:sz w:val="18"/>
                <w:szCs w:val="18"/>
              </w:rPr>
              <w:t>hr</w:t>
            </w:r>
            <w:r w:rsidR="006F78C1">
              <w:rPr>
                <w:rFonts w:ascii="Arial" w:eastAsia="Calibri" w:hAnsi="Arial" w:cs="Arial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B842B0" w:rsidRPr="003B7CD6" w:rsidTr="002D19AC">
        <w:trPr>
          <w:trHeight w:val="327"/>
        </w:trPr>
        <w:tc>
          <w:tcPr>
            <w:tcW w:w="2655" w:type="dxa"/>
            <w:tcMar>
              <w:top w:w="101" w:type="dxa"/>
              <w:bottom w:w="101" w:type="dxa"/>
            </w:tcMar>
          </w:tcPr>
          <w:p w:rsidR="00B842B0" w:rsidRPr="003B7CD6" w:rsidRDefault="00B842B0" w:rsidP="00D25A26">
            <w:pPr>
              <w:ind w:left="426" w:right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7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</w:t>
            </w:r>
          </w:p>
        </w:tc>
        <w:tc>
          <w:tcPr>
            <w:tcW w:w="7965" w:type="dxa"/>
            <w:tcMar>
              <w:top w:w="101" w:type="dxa"/>
              <w:bottom w:w="101" w:type="dxa"/>
            </w:tcMar>
          </w:tcPr>
          <w:p w:rsidR="00B842B0" w:rsidRPr="003B7CD6" w:rsidRDefault="0078115F" w:rsidP="00D25A26">
            <w:pPr>
              <w:tabs>
                <w:tab w:val="left" w:pos="3255"/>
              </w:tabs>
              <w:ind w:left="42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afectados de la SCT</w:t>
            </w:r>
            <w:r w:rsidR="008F38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B842B0" w:rsidRDefault="00E14B99" w:rsidP="00D25A26">
      <w:pPr>
        <w:tabs>
          <w:tab w:val="left" w:pos="8460"/>
        </w:tabs>
        <w:ind w:left="426" w:right="425"/>
        <w:rPr>
          <w:noProof/>
          <w:lang w:val="es-MX" w:eastAsia="es-MX"/>
        </w:rPr>
      </w:pPr>
      <w:bookmarkStart w:id="0" w:name="OLE_LINK1"/>
      <w:bookmarkStart w:id="1" w:name="OLE_LINK2"/>
      <w:r>
        <w:rPr>
          <w:noProof/>
          <w:lang w:val="es-MX" w:eastAsia="es-MX"/>
        </w:rPr>
        <w:tab/>
      </w:r>
    </w:p>
    <w:p w:rsidR="00B842B0" w:rsidRDefault="00B842B0" w:rsidP="00D25A26">
      <w:pPr>
        <w:pStyle w:val="ListParagraph"/>
        <w:ind w:left="426" w:right="425"/>
        <w:jc w:val="center"/>
        <w:rPr>
          <w:rFonts w:ascii="Arial" w:hAnsi="Arial" w:cs="Arial"/>
          <w:b/>
          <w:noProof/>
          <w:lang w:val="es-MX" w:eastAsia="es-MX"/>
        </w:rPr>
      </w:pPr>
      <w:r w:rsidRPr="00415B79">
        <w:rPr>
          <w:rFonts w:ascii="Arial" w:hAnsi="Arial" w:cs="Arial"/>
          <w:b/>
          <w:noProof/>
          <w:lang w:val="es-MX" w:eastAsia="es-MX"/>
        </w:rPr>
        <w:t>RESULTADOS POR SECTOR</w:t>
      </w:r>
      <w:bookmarkStart w:id="2" w:name="_GoBack"/>
      <w:bookmarkEnd w:id="2"/>
    </w:p>
    <w:p w:rsidR="00B842B0" w:rsidRPr="00F15A9E" w:rsidRDefault="00B842B0" w:rsidP="00D25A26">
      <w:pPr>
        <w:ind w:left="426" w:right="425"/>
        <w:rPr>
          <w:rFonts w:ascii="Arial" w:hAnsi="Arial" w:cs="Arial"/>
          <w:b/>
          <w:noProof/>
          <w:lang w:val="es-MX" w:eastAsia="es-MX"/>
        </w:rPr>
      </w:pPr>
    </w:p>
    <w:p w:rsidR="00B718DF" w:rsidRPr="00CE3725" w:rsidRDefault="00AB001A" w:rsidP="00D25A26">
      <w:pPr>
        <w:pStyle w:val="ListParagraph"/>
        <w:spacing w:after="0"/>
        <w:ind w:left="426" w:right="425"/>
        <w:jc w:val="both"/>
        <w:rPr>
          <w:rFonts w:ascii="Arial" w:hAnsi="Arial" w:cs="Arial"/>
          <w:b/>
          <w:noProof/>
          <w:lang w:val="es-MX" w:eastAsia="es-MX"/>
        </w:rPr>
      </w:pPr>
      <w:r w:rsidRPr="00CE3725">
        <w:rPr>
          <w:rFonts w:ascii="Arial" w:hAnsi="Arial" w:cs="Arial"/>
          <w:b/>
          <w:noProof/>
          <w:lang w:val="es-MX" w:eastAsia="es-MX"/>
        </w:rPr>
        <w:t xml:space="preserve">SECTOR: </w:t>
      </w:r>
      <w:r w:rsidR="005D42BC" w:rsidRPr="00CE3725">
        <w:rPr>
          <w:rFonts w:ascii="Arial" w:hAnsi="Arial" w:cs="Arial"/>
          <w:b/>
          <w:noProof/>
          <w:lang w:val="es-MX" w:eastAsia="es-MX"/>
        </w:rPr>
        <w:t>AERONÁUTICA</w:t>
      </w:r>
    </w:p>
    <w:p w:rsidR="00E12369" w:rsidRPr="00CE3725" w:rsidRDefault="001226C7" w:rsidP="00D25A26">
      <w:pPr>
        <w:pStyle w:val="ListParagraph"/>
        <w:spacing w:after="0"/>
        <w:ind w:left="426" w:right="425"/>
        <w:jc w:val="both"/>
        <w:rPr>
          <w:rFonts w:ascii="Arial" w:hAnsi="Arial" w:cs="Arial"/>
          <w:noProof/>
          <w:lang w:val="es-MX" w:eastAsia="es-MX"/>
        </w:rPr>
      </w:pPr>
      <w:r w:rsidRPr="00CE3725">
        <w:rPr>
          <w:rFonts w:ascii="Arial" w:hAnsi="Arial" w:cs="Arial"/>
          <w:noProof/>
          <w:lang w:val="es-MX" w:eastAsia="es-MX"/>
        </w:rPr>
        <w:t xml:space="preserve">Aeropuertos y Servicios Auxiliares (ASA) reporta que </w:t>
      </w:r>
      <w:r w:rsidR="002856D6" w:rsidRPr="00CE3725">
        <w:rPr>
          <w:rFonts w:ascii="Arial" w:hAnsi="Arial" w:cs="Arial"/>
          <w:noProof/>
          <w:lang w:val="es-MX" w:eastAsia="es-MX"/>
        </w:rPr>
        <w:t xml:space="preserve">las estaciones de combustible que administran </w:t>
      </w:r>
      <w:r w:rsidR="00243E08" w:rsidRPr="00CE3725">
        <w:rPr>
          <w:rFonts w:ascii="Arial" w:hAnsi="Arial" w:cs="Arial"/>
          <w:noProof/>
          <w:lang w:val="es-MX" w:eastAsia="es-MX"/>
        </w:rPr>
        <w:t>presenta</w:t>
      </w:r>
      <w:r w:rsidR="002856D6" w:rsidRPr="00CE3725">
        <w:rPr>
          <w:rFonts w:ascii="Arial" w:hAnsi="Arial" w:cs="Arial"/>
          <w:noProof/>
          <w:lang w:val="es-MX" w:eastAsia="es-MX"/>
        </w:rPr>
        <w:t>n operaciones normales</w:t>
      </w:r>
      <w:r w:rsidRPr="00CE3725">
        <w:rPr>
          <w:rFonts w:ascii="Arial" w:hAnsi="Arial" w:cs="Arial"/>
          <w:noProof/>
          <w:lang w:val="es-MX" w:eastAsia="es-MX"/>
        </w:rPr>
        <w:t>;</w:t>
      </w:r>
      <w:r w:rsidR="00243E08" w:rsidRPr="00CE3725">
        <w:rPr>
          <w:rFonts w:ascii="Arial" w:hAnsi="Arial" w:cs="Arial"/>
          <w:noProof/>
          <w:lang w:val="es-MX" w:eastAsia="es-MX"/>
        </w:rPr>
        <w:t xml:space="preserve"> </w:t>
      </w:r>
      <w:r w:rsidRPr="00CE3725">
        <w:rPr>
          <w:rFonts w:ascii="Arial" w:hAnsi="Arial" w:cs="Arial"/>
          <w:noProof/>
          <w:lang w:val="es-MX" w:eastAsia="es-MX"/>
        </w:rPr>
        <w:t>p</w:t>
      </w:r>
      <w:r w:rsidR="00243E08" w:rsidRPr="00CE3725">
        <w:rPr>
          <w:rFonts w:ascii="Arial" w:hAnsi="Arial" w:cs="Arial"/>
          <w:noProof/>
          <w:lang w:val="es-MX" w:eastAsia="es-MX"/>
        </w:rPr>
        <w:t>or otro lado, las labores de rescate continúan</w:t>
      </w:r>
      <w:r w:rsidR="002856D6" w:rsidRPr="00CE3725">
        <w:rPr>
          <w:rFonts w:ascii="Arial" w:hAnsi="Arial" w:cs="Arial"/>
          <w:noProof/>
          <w:lang w:val="es-MX" w:eastAsia="es-MX"/>
        </w:rPr>
        <w:t xml:space="preserve"> en el aeropuerto de Acapulco</w:t>
      </w:r>
      <w:r w:rsidR="00243E08" w:rsidRPr="00CE3725">
        <w:rPr>
          <w:rFonts w:ascii="Arial" w:hAnsi="Arial" w:cs="Arial"/>
          <w:noProof/>
          <w:lang w:val="es-MX" w:eastAsia="es-MX"/>
        </w:rPr>
        <w:t>.</w:t>
      </w:r>
      <w:r w:rsidR="00C14350" w:rsidRPr="00CE3725">
        <w:rPr>
          <w:rFonts w:ascii="Arial" w:hAnsi="Arial" w:cs="Arial"/>
          <w:noProof/>
          <w:lang w:val="es-MX" w:eastAsia="es-MX"/>
        </w:rPr>
        <w:t xml:space="preserve"> </w:t>
      </w:r>
    </w:p>
    <w:p w:rsidR="00D96584" w:rsidRPr="00CE3725" w:rsidRDefault="00D96584" w:rsidP="00D25A26">
      <w:pPr>
        <w:ind w:left="426" w:right="425"/>
        <w:jc w:val="both"/>
        <w:rPr>
          <w:rFonts w:ascii="Arial" w:hAnsi="Arial" w:cs="Arial"/>
          <w:noProof/>
          <w:lang w:val="es-MX" w:eastAsia="es-MX"/>
        </w:rPr>
      </w:pPr>
    </w:p>
    <w:p w:rsidR="00243DFF" w:rsidRPr="00CE3725" w:rsidRDefault="00FD003A" w:rsidP="00B80DD0">
      <w:pPr>
        <w:pStyle w:val="ListParagraph"/>
        <w:spacing w:after="0"/>
        <w:ind w:left="426" w:right="425"/>
        <w:jc w:val="both"/>
        <w:rPr>
          <w:rFonts w:ascii="Arial" w:hAnsi="Arial" w:cs="Arial"/>
          <w:b/>
          <w:noProof/>
          <w:lang w:val="es-MX" w:eastAsia="es-MX"/>
        </w:rPr>
      </w:pPr>
      <w:r w:rsidRPr="00CE3725">
        <w:rPr>
          <w:rFonts w:ascii="Arial" w:hAnsi="Arial" w:cs="Arial"/>
          <w:b/>
          <w:noProof/>
          <w:lang w:val="es-MX" w:eastAsia="es-MX"/>
        </w:rPr>
        <w:t>SECTOR: MARINA MERCANTE</w:t>
      </w:r>
      <w:r w:rsidR="001441EF" w:rsidRPr="00CE3725">
        <w:rPr>
          <w:rFonts w:ascii="Arial" w:hAnsi="Arial" w:cs="Arial"/>
          <w:noProof/>
          <w:lang w:val="es-MX" w:eastAsia="es-MX"/>
        </w:rPr>
        <w:t xml:space="preserve">    </w:t>
      </w:r>
    </w:p>
    <w:p w:rsidR="0052031B" w:rsidRPr="00CE3725" w:rsidRDefault="0076097B" w:rsidP="000078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DGMM de la SCT</w:t>
      </w:r>
      <w:r w:rsidR="00007629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informa que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007629" w:rsidRPr="00CE3725">
        <w:rPr>
          <w:rFonts w:ascii="Arial" w:hAnsi="Arial" w:cs="Arial"/>
          <w:noProof/>
          <w:sz w:val="22"/>
          <w:szCs w:val="22"/>
          <w:lang w:val="es-MX" w:eastAsia="es-MX"/>
        </w:rPr>
        <w:t>el Derrotero Metet</w:t>
      </w:r>
      <w:r w:rsidR="00007826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eorológico y las </w:t>
      </w:r>
      <w:r w:rsidR="004323A6" w:rsidRPr="00CE3725">
        <w:rPr>
          <w:rFonts w:ascii="Arial" w:hAnsi="Arial" w:cs="Arial"/>
          <w:noProof/>
          <w:sz w:val="22"/>
          <w:szCs w:val="22"/>
          <w:lang w:val="es-MX" w:eastAsia="es-MX"/>
        </w:rPr>
        <w:t>c</w:t>
      </w:r>
      <w:r w:rsidR="00007826" w:rsidRPr="00CE3725">
        <w:rPr>
          <w:rFonts w:ascii="Arial" w:hAnsi="Arial" w:cs="Arial"/>
          <w:noProof/>
          <w:sz w:val="22"/>
          <w:szCs w:val="22"/>
          <w:lang w:val="es-MX" w:eastAsia="es-MX"/>
        </w:rPr>
        <w:t>apitanías de p</w:t>
      </w:r>
      <w:r w:rsidR="00007629" w:rsidRPr="00CE3725">
        <w:rPr>
          <w:rFonts w:ascii="Arial" w:hAnsi="Arial" w:cs="Arial"/>
          <w:noProof/>
          <w:sz w:val="22"/>
          <w:szCs w:val="22"/>
          <w:lang w:val="es-MX" w:eastAsia="es-MX"/>
        </w:rPr>
        <w:t>uerto se mantienen en constante vigilancia a los cambios en la información meteorológica, de igual forma se contin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ú</w:t>
      </w:r>
      <w:r w:rsidR="00007629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a con el </w:t>
      </w:r>
      <w:r w:rsidR="00007826" w:rsidRPr="00CE3725">
        <w:rPr>
          <w:rFonts w:ascii="Arial" w:hAnsi="Arial" w:cs="Arial"/>
          <w:noProof/>
          <w:sz w:val="22"/>
          <w:szCs w:val="22"/>
          <w:lang w:val="es-MX" w:eastAsia="es-MX"/>
        </w:rPr>
        <w:t>operativo de huracanes 2013</w:t>
      </w:r>
      <w:r w:rsidR="00236D03" w:rsidRPr="00CE3725">
        <w:rPr>
          <w:rFonts w:ascii="Arial" w:hAnsi="Arial" w:cs="Arial"/>
          <w:noProof/>
          <w:sz w:val="22"/>
          <w:szCs w:val="22"/>
          <w:lang w:val="es-MX" w:eastAsia="es-MX"/>
        </w:rPr>
        <w:t>.</w:t>
      </w:r>
    </w:p>
    <w:p w:rsidR="005B4F9F" w:rsidRPr="00CE3725" w:rsidRDefault="005B4F9F" w:rsidP="00B761EC">
      <w:pPr>
        <w:spacing w:line="276" w:lineRule="auto"/>
        <w:ind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94439B" w:rsidRDefault="005B4F9F" w:rsidP="00DD586E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Se tiene  constante coordinación y comunicación con autoridades municipales, estatales y federales para implementar los planes de emergencia necesarios en los municipios y poblados brindándoles información meteorológica y difundiendo las medidas que se deben de tomar, antes, durante y después de una contingencia por la presencia de algún fenómeno hidrometeorológico que pudiera afectar a la región.</w:t>
      </w:r>
    </w:p>
    <w:p w:rsidR="0094439B" w:rsidRDefault="0094439B" w:rsidP="00DD586E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5B4F9F" w:rsidRPr="00B761EC" w:rsidRDefault="005B4F9F" w:rsidP="00B761EC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Se mantiene en alerta preventiva derivado de la Tormenta Tropical “KAREN” ubicada al Nornoroeste deI Puerto de Progreso</w:t>
      </w:r>
      <w:r w:rsidR="003E68DA">
        <w:rPr>
          <w:rFonts w:ascii="Arial" w:hAnsi="Arial" w:cs="Arial"/>
          <w:noProof/>
          <w:sz w:val="22"/>
          <w:szCs w:val="22"/>
          <w:lang w:val="es-MX" w:eastAsia="es-MX"/>
        </w:rPr>
        <w:t>, Yucatán,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a 390</w:t>
      </w:r>
      <w:r w:rsidR="0094439B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km con vientos de 96 kph con rachas de 112 moviéndose al Nornoroeste a 16kph con trayectoria hacia el delta del Mississippi. Estamos pendientes del arribo de marejada e incremento, dependiendo de ello la posibilidad del cerrar el Puerto </w:t>
      </w:r>
      <w:r w:rsidR="00B761EC">
        <w:rPr>
          <w:rFonts w:ascii="Arial" w:hAnsi="Arial" w:cs="Arial"/>
          <w:noProof/>
          <w:sz w:val="22"/>
          <w:szCs w:val="22"/>
          <w:lang w:val="es-MX" w:eastAsia="es-MX"/>
        </w:rPr>
        <w:t>de Progreso</w:t>
      </w:r>
      <w:r w:rsidR="003E68DA">
        <w:rPr>
          <w:rFonts w:ascii="Arial" w:hAnsi="Arial" w:cs="Arial"/>
          <w:noProof/>
          <w:sz w:val="22"/>
          <w:szCs w:val="22"/>
          <w:lang w:val="es-MX" w:eastAsia="es-MX"/>
        </w:rPr>
        <w:t xml:space="preserve"> Yucatán</w:t>
      </w:r>
      <w:r w:rsidR="00B761EC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a la Navegación Menor.</w:t>
      </w:r>
    </w:p>
    <w:p w:rsidR="00064500" w:rsidRPr="00CE3725" w:rsidRDefault="00064500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</w:p>
    <w:p w:rsidR="00E53789" w:rsidRDefault="00E53789" w:rsidP="00E5378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En </w:t>
      </w: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CAMPECHE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634880">
        <w:rPr>
          <w:rFonts w:ascii="Arial" w:hAnsi="Arial" w:cs="Arial"/>
          <w:noProof/>
          <w:sz w:val="22"/>
          <w:szCs w:val="22"/>
          <w:lang w:val="es-MX" w:eastAsia="es-MX"/>
        </w:rPr>
        <w:t xml:space="preserve">abrieron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>a la NAVEGACIÓN MENOR:</w:t>
      </w:r>
    </w:p>
    <w:p w:rsidR="00E53789" w:rsidRPr="00395A65" w:rsidRDefault="00E53789" w:rsidP="00E53789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b/>
          <w:noProof/>
          <w:lang w:val="es-MX" w:eastAsia="es-MX"/>
        </w:rPr>
      </w:pPr>
      <w:r w:rsidRPr="00395A65">
        <w:rPr>
          <w:rFonts w:ascii="Arial" w:hAnsi="Arial" w:cs="Arial"/>
          <w:noProof/>
          <w:lang w:val="es-MX" w:eastAsia="es-MX"/>
        </w:rPr>
        <w:t>Puerto Arcas</w:t>
      </w:r>
    </w:p>
    <w:p w:rsidR="00E53789" w:rsidRPr="00395A65" w:rsidRDefault="00E53789" w:rsidP="00E53789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b/>
          <w:noProof/>
          <w:lang w:val="es-MX" w:eastAsia="es-MX"/>
        </w:rPr>
      </w:pPr>
      <w:r w:rsidRPr="00395A65">
        <w:rPr>
          <w:rFonts w:ascii="Arial" w:hAnsi="Arial" w:cs="Arial"/>
          <w:noProof/>
          <w:lang w:val="es-MX" w:eastAsia="es-MX"/>
        </w:rPr>
        <w:t>Puerto Isla Aguada</w:t>
      </w:r>
    </w:p>
    <w:p w:rsidR="00E53789" w:rsidRPr="00395A65" w:rsidRDefault="00E53789" w:rsidP="00E53789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b/>
          <w:noProof/>
          <w:lang w:val="es-MX" w:eastAsia="es-MX"/>
        </w:rPr>
      </w:pPr>
      <w:r w:rsidRPr="00395A65">
        <w:rPr>
          <w:rFonts w:ascii="Arial" w:hAnsi="Arial" w:cs="Arial"/>
          <w:noProof/>
          <w:lang w:val="es-MX" w:eastAsia="es-MX"/>
        </w:rPr>
        <w:t>Puerto Palizada</w:t>
      </w:r>
    </w:p>
    <w:p w:rsidR="00E53789" w:rsidRPr="00395A65" w:rsidRDefault="00E53789" w:rsidP="00E53789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b/>
          <w:noProof/>
          <w:lang w:val="es-MX" w:eastAsia="es-MX"/>
        </w:rPr>
      </w:pPr>
      <w:r w:rsidRPr="00395A65">
        <w:rPr>
          <w:rFonts w:ascii="Arial" w:hAnsi="Arial" w:cs="Arial"/>
          <w:noProof/>
          <w:lang w:val="es-MX" w:eastAsia="es-MX"/>
        </w:rPr>
        <w:t>Puerto Champotón</w:t>
      </w:r>
    </w:p>
    <w:p w:rsidR="00634880" w:rsidRDefault="00E53789" w:rsidP="00634880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  <w:r w:rsidRPr="00634880">
        <w:rPr>
          <w:rFonts w:ascii="Arial" w:hAnsi="Arial" w:cs="Arial"/>
          <w:noProof/>
          <w:lang w:val="es-MX" w:eastAsia="es-MX"/>
        </w:rPr>
        <w:t>Puerto Campeche</w:t>
      </w:r>
    </w:p>
    <w:p w:rsidR="00634880" w:rsidRDefault="00FA7B08" w:rsidP="00634880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Puerto Seybalplaya</w:t>
      </w:r>
    </w:p>
    <w:p w:rsidR="00634880" w:rsidRPr="00634880" w:rsidRDefault="00634880" w:rsidP="00634880">
      <w:pPr>
        <w:pStyle w:val="ListParagraph"/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</w:p>
    <w:p w:rsidR="00E53789" w:rsidRPr="00B9017D" w:rsidRDefault="00E53789" w:rsidP="00FF12C2">
      <w:pPr>
        <w:ind w:firstLine="426"/>
        <w:rPr>
          <w:rFonts w:ascii="Arial" w:hAnsi="Arial" w:cs="Arial"/>
          <w:noProof/>
          <w:sz w:val="22"/>
          <w:szCs w:val="22"/>
          <w:lang w:val="es-MX" w:eastAsia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t xml:space="preserve">En </w:t>
      </w:r>
      <w:r w:rsidRPr="0076097B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YUCATÁN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 los siguientes </w:t>
      </w: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 xml:space="preserve">puertos </w:t>
      </w:r>
      <w:r w:rsidRPr="00651636">
        <w:rPr>
          <w:rFonts w:ascii="Arial" w:hAnsi="Arial" w:cs="Arial"/>
          <w:b/>
          <w:noProof/>
          <w:sz w:val="22"/>
          <w:szCs w:val="22"/>
          <w:lang w:val="es-MX" w:eastAsia="es-MX"/>
        </w:rPr>
        <w:t>cerraron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 a la NAVEGACIÓN MENOR</w:t>
      </w:r>
      <w:r w:rsidR="003E68DA">
        <w:rPr>
          <w:rFonts w:ascii="Arial" w:hAnsi="Arial" w:cs="Arial"/>
          <w:noProof/>
          <w:sz w:val="22"/>
          <w:szCs w:val="22"/>
          <w:lang w:val="es-MX" w:eastAsia="es-MX"/>
        </w:rPr>
        <w:t>:</w:t>
      </w:r>
    </w:p>
    <w:p w:rsidR="00E53789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</w: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>Puerto Progreso</w:t>
      </w:r>
    </w:p>
    <w:p w:rsidR="00E53789" w:rsidRPr="00D25A26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</w: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>Puerto Sisal</w:t>
      </w:r>
    </w:p>
    <w:p w:rsidR="00E53789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  <w:t xml:space="preserve">Puerto </w:t>
      </w:r>
      <w:r w:rsidRPr="00243DFF">
        <w:rPr>
          <w:rFonts w:ascii="Arial" w:hAnsi="Arial" w:cs="Arial"/>
          <w:noProof/>
          <w:sz w:val="22"/>
          <w:szCs w:val="22"/>
          <w:lang w:val="es-MX" w:eastAsia="es-MX"/>
        </w:rPr>
        <w:t>Chuburnac</w:t>
      </w:r>
    </w:p>
    <w:p w:rsidR="00E53789" w:rsidRPr="00D25A26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  <w:t xml:space="preserve">Puerto </w:t>
      </w:r>
      <w:r w:rsidRPr="00243DFF">
        <w:rPr>
          <w:rFonts w:ascii="Arial" w:hAnsi="Arial" w:cs="Arial"/>
          <w:noProof/>
          <w:sz w:val="22"/>
          <w:szCs w:val="22"/>
          <w:lang w:val="es-MX" w:eastAsia="es-MX"/>
        </w:rPr>
        <w:t>Telchac</w:t>
      </w:r>
    </w:p>
    <w:p w:rsidR="00E53789" w:rsidRPr="00D25A26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</w: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>Puerto Celestún</w:t>
      </w:r>
    </w:p>
    <w:p w:rsidR="00E53789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  <w:t xml:space="preserve">Puerto </w:t>
      </w:r>
      <w:r w:rsidRPr="00243DFF">
        <w:rPr>
          <w:rFonts w:ascii="Arial" w:hAnsi="Arial" w:cs="Arial"/>
          <w:noProof/>
          <w:sz w:val="22"/>
          <w:szCs w:val="22"/>
          <w:lang w:val="es-MX" w:eastAsia="es-MX"/>
        </w:rPr>
        <w:t>Dzilam de Bravo</w:t>
      </w:r>
    </w:p>
    <w:p w:rsidR="00E53789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  <w:t xml:space="preserve">Puerto </w:t>
      </w:r>
      <w:r w:rsidRPr="00243DFF">
        <w:rPr>
          <w:rFonts w:ascii="Arial" w:hAnsi="Arial" w:cs="Arial"/>
          <w:noProof/>
          <w:sz w:val="22"/>
          <w:szCs w:val="22"/>
          <w:lang w:val="es-MX" w:eastAsia="es-MX"/>
        </w:rPr>
        <w:t>Río Lagartos</w:t>
      </w:r>
    </w:p>
    <w:p w:rsidR="00E53789" w:rsidRPr="00D25A26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  <w:t xml:space="preserve">Puerto </w:t>
      </w:r>
      <w:r w:rsidRPr="00243DFF">
        <w:rPr>
          <w:rFonts w:ascii="Arial" w:hAnsi="Arial" w:cs="Arial"/>
          <w:noProof/>
          <w:sz w:val="22"/>
          <w:szCs w:val="22"/>
          <w:lang w:val="es-MX" w:eastAsia="es-MX"/>
        </w:rPr>
        <w:t>San Felipe</w:t>
      </w:r>
    </w:p>
    <w:p w:rsidR="00E53789" w:rsidRPr="00D25A26" w:rsidRDefault="00E53789" w:rsidP="00E53789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</w:r>
      <w:r w:rsidRPr="00D25A26">
        <w:rPr>
          <w:rFonts w:ascii="Arial" w:hAnsi="Arial" w:cs="Arial"/>
          <w:noProof/>
          <w:sz w:val="22"/>
          <w:szCs w:val="22"/>
          <w:lang w:val="es-MX" w:eastAsia="es-MX"/>
        </w:rPr>
        <w:t>Puerto Las Coloradas</w:t>
      </w:r>
    </w:p>
    <w:p w:rsidR="003E68DA" w:rsidRDefault="00E53789" w:rsidP="003E68DA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5907DF">
        <w:rPr>
          <w:rFonts w:ascii="Arial" w:hAnsi="Arial" w:cs="Arial"/>
          <w:noProof/>
          <w:sz w:val="22"/>
          <w:szCs w:val="22"/>
          <w:lang w:val="es-MX" w:eastAsia="es-MX"/>
        </w:rPr>
        <w:t xml:space="preserve">- </w:t>
      </w:r>
      <w:r w:rsidRPr="005907DF">
        <w:rPr>
          <w:rFonts w:ascii="Arial" w:hAnsi="Arial" w:cs="Arial"/>
          <w:noProof/>
          <w:sz w:val="22"/>
          <w:szCs w:val="22"/>
          <w:lang w:val="es-MX" w:eastAsia="es-MX"/>
        </w:rPr>
        <w:tab/>
        <w:t>Puerto El Cuyo</w:t>
      </w:r>
    </w:p>
    <w:p w:rsidR="00E53789" w:rsidRPr="00CE3725" w:rsidRDefault="003E68DA" w:rsidP="003E68DA">
      <w:pPr>
        <w:spacing w:line="276" w:lineRule="auto"/>
        <w:ind w:left="1078" w:right="425" w:hanging="369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t>-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ab/>
      </w:r>
      <w:r w:rsidR="00E53789" w:rsidRPr="00412F17">
        <w:rPr>
          <w:rFonts w:ascii="Arial" w:hAnsi="Arial" w:cs="Arial"/>
          <w:noProof/>
          <w:sz w:val="22"/>
          <w:szCs w:val="22"/>
          <w:lang w:val="es-MX" w:eastAsia="es-MX"/>
        </w:rPr>
        <w:t xml:space="preserve">Puerto Yucalpetén </w:t>
      </w:r>
    </w:p>
    <w:p w:rsidR="00E53789" w:rsidRPr="00CE3725" w:rsidRDefault="00E53789" w:rsidP="00E53789">
      <w:pPr>
        <w:ind w:right="425"/>
        <w:jc w:val="both"/>
        <w:rPr>
          <w:rFonts w:ascii="Arial" w:hAnsi="Arial" w:cs="Arial"/>
          <w:b/>
          <w:noProof/>
          <w:lang w:val="es-MX" w:eastAsia="es-MX"/>
        </w:rPr>
      </w:pPr>
    </w:p>
    <w:p w:rsidR="0038589E" w:rsidRDefault="00E53789" w:rsidP="00415224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En </w:t>
      </w: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QUINTANA ROO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MX" w:eastAsia="es-MX"/>
        </w:rPr>
        <w:t xml:space="preserve">abrieron </w:t>
      </w:r>
      <w:r w:rsidRPr="00651636">
        <w:rPr>
          <w:rFonts w:ascii="Arial" w:hAnsi="Arial" w:cs="Arial"/>
          <w:noProof/>
          <w:sz w:val="22"/>
          <w:szCs w:val="22"/>
          <w:lang w:val="es-MX" w:eastAsia="es-MX"/>
        </w:rPr>
        <w:t>a la NAVEGACIÓN MENOR</w:t>
      </w:r>
      <w:r w:rsidR="0038589E">
        <w:rPr>
          <w:rFonts w:ascii="Arial" w:hAnsi="Arial" w:cs="Arial"/>
          <w:noProof/>
          <w:sz w:val="22"/>
          <w:szCs w:val="22"/>
          <w:lang w:val="es-MX" w:eastAsia="es-MX"/>
        </w:rPr>
        <w:t>:</w:t>
      </w:r>
    </w:p>
    <w:p w:rsidR="0038589E" w:rsidRDefault="00E53789" w:rsidP="0038589E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  <w:r w:rsidRPr="0038589E">
        <w:rPr>
          <w:rFonts w:ascii="Arial" w:hAnsi="Arial" w:cs="Arial"/>
          <w:noProof/>
          <w:lang w:val="es-MX" w:eastAsia="es-MX"/>
        </w:rPr>
        <w:t>Puerto Juárez</w:t>
      </w:r>
    </w:p>
    <w:p w:rsidR="0038589E" w:rsidRDefault="00E53789" w:rsidP="0038589E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  <w:r w:rsidRPr="0038589E">
        <w:rPr>
          <w:rFonts w:ascii="Arial" w:hAnsi="Arial" w:cs="Arial"/>
          <w:noProof/>
          <w:lang w:val="es-MX" w:eastAsia="es-MX"/>
        </w:rPr>
        <w:t>Punta Sam</w:t>
      </w:r>
    </w:p>
    <w:p w:rsidR="0038589E" w:rsidRDefault="00E53789" w:rsidP="0038589E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  <w:r w:rsidRPr="0038589E">
        <w:rPr>
          <w:rFonts w:ascii="Arial" w:hAnsi="Arial" w:cs="Arial"/>
          <w:noProof/>
          <w:lang w:val="es-MX" w:eastAsia="es-MX"/>
        </w:rPr>
        <w:t>Isla Mujeres</w:t>
      </w:r>
    </w:p>
    <w:p w:rsidR="0038589E" w:rsidRDefault="00E53789" w:rsidP="0038589E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  <w:r w:rsidRPr="0038589E">
        <w:rPr>
          <w:rFonts w:ascii="Arial" w:hAnsi="Arial" w:cs="Arial"/>
          <w:noProof/>
          <w:lang w:val="es-MX" w:eastAsia="es-MX"/>
        </w:rPr>
        <w:t>Puerto Morelos</w:t>
      </w:r>
    </w:p>
    <w:p w:rsidR="00E53789" w:rsidRPr="0038589E" w:rsidRDefault="00E53789" w:rsidP="0038589E">
      <w:pPr>
        <w:pStyle w:val="ListParagraph"/>
        <w:numPr>
          <w:ilvl w:val="0"/>
          <w:numId w:val="33"/>
        </w:numPr>
        <w:spacing w:after="0"/>
        <w:ind w:left="1078" w:right="425"/>
        <w:jc w:val="both"/>
        <w:rPr>
          <w:rFonts w:ascii="Arial" w:hAnsi="Arial" w:cs="Arial"/>
          <w:noProof/>
          <w:lang w:val="es-MX" w:eastAsia="es-MX"/>
        </w:rPr>
      </w:pPr>
      <w:r w:rsidRPr="0038589E">
        <w:rPr>
          <w:rFonts w:ascii="Arial" w:hAnsi="Arial" w:cs="Arial"/>
          <w:noProof/>
          <w:lang w:val="es-MX" w:eastAsia="es-MX"/>
        </w:rPr>
        <w:t>Puerto de la Isla Holbox</w:t>
      </w:r>
    </w:p>
    <w:p w:rsidR="00E53789" w:rsidRDefault="00E53789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</w:p>
    <w:p w:rsidR="00007629" w:rsidRPr="00CE3725" w:rsidRDefault="00007629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TAMAULIPAS</w:t>
      </w:r>
    </w:p>
    <w:p w:rsidR="00007629" w:rsidRDefault="00007629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Capitanía Regional de Tampico reporta que las capitanías de Altamira, La Pesca, Matamoros, Presa Rodrigo Gómez y presa Falcón se reportan sin daños en su infraestructura y sin mayor novedad, se mantienen monitoreando las condiciones climatológicas a fin de tomar las medidas necesarias conforme vayan cambiando las condiciones meteorológicas.</w:t>
      </w:r>
    </w:p>
    <w:p w:rsidR="00B761EC" w:rsidRPr="00CE3725" w:rsidRDefault="00B761EC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5B4F9F" w:rsidRPr="00CE3725" w:rsidRDefault="005B4F9F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Presa Rodrigo Gómez (La Boca), se mantiene con un  lle</w:t>
      </w:r>
      <w:r w:rsidR="00B761EC">
        <w:rPr>
          <w:rFonts w:ascii="Arial" w:hAnsi="Arial" w:cs="Arial"/>
          <w:noProof/>
          <w:sz w:val="22"/>
          <w:szCs w:val="22"/>
          <w:lang w:val="es-MX" w:eastAsia="es-MX"/>
        </w:rPr>
        <w:t xml:space="preserve">no aproximado al 80 por ciento,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con almacenamiento </w:t>
      </w:r>
      <w:r w:rsidR="00B761EC">
        <w:rPr>
          <w:rFonts w:ascii="Arial" w:hAnsi="Arial" w:cs="Arial"/>
          <w:noProof/>
          <w:sz w:val="22"/>
          <w:szCs w:val="22"/>
          <w:lang w:val="es-MX" w:eastAsia="es-MX"/>
        </w:rPr>
        <w:t>ó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ptimo de conserv</w:t>
      </w:r>
      <w:r w:rsidR="00B761EC">
        <w:rPr>
          <w:rFonts w:ascii="Arial" w:hAnsi="Arial" w:cs="Arial"/>
          <w:noProof/>
          <w:sz w:val="22"/>
          <w:szCs w:val="22"/>
          <w:lang w:val="es-MX" w:eastAsia="es-MX"/>
        </w:rPr>
        <w:t>ación. La presa de Cerro Prieto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presenta un lleno aproximado también al 80 por ciento.</w:t>
      </w:r>
    </w:p>
    <w:p w:rsidR="00007629" w:rsidRPr="00CE3725" w:rsidRDefault="00007629" w:rsidP="00DD586E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007629" w:rsidRPr="00CE3725" w:rsidRDefault="00007629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VERACRUZ</w:t>
      </w:r>
    </w:p>
    <w:p w:rsidR="00007629" w:rsidRPr="00CE3725" w:rsidRDefault="00007629" w:rsidP="0076097B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Capitanía Regional de Veracruz informa que la infraestructura se encuentra sin afectación. Por otra parte, las capitanías de Tamiahua, Tuxpan, Cazones, Tecolutla, Nautla, Alvarado, Tlacotalpan, Catemaco, Balzapote, Minatitlán, Coatzacoalcos, Tonalá y Jesús Carranza se reportan sin novedad; se mantiene contacto permanente con las demás autoridades de Protección, así como con la Administración Portuaria Integral de Tampico, Terminales Privadas, PEMEX, CANAIPESCA y SEMAR a fin de tomar en primera instancia medidas preventivas, así como de las reactivas de forma oportuna.</w:t>
      </w:r>
    </w:p>
    <w:p w:rsidR="004323A6" w:rsidRDefault="004323A6" w:rsidP="00DD586E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FA7B08" w:rsidRPr="00CE3725" w:rsidRDefault="00FA7B08" w:rsidP="00DD586E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007629" w:rsidRPr="00CE3725" w:rsidRDefault="00007629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lastRenderedPageBreak/>
        <w:t>TABASCO</w:t>
      </w:r>
    </w:p>
    <w:p w:rsidR="00007629" w:rsidRPr="00CE3725" w:rsidRDefault="00007629" w:rsidP="00007629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Las capitanías de Dos Bocas, Frontera, Villahermosa, Sánchez Magallanes se reportan sin novedad, se mantiene una estrecha comunicación con Pemex, el gobierno local y en forma individual se ha reforzado la comunicación con las cooperativas pesqueras para notificarles personalmente al representante de los cierres de puerto, esto para prevenir que salgan a pescar a mar abierto y prevenir hundimientos y/o pérdidas de vidas.</w:t>
      </w:r>
    </w:p>
    <w:p w:rsidR="00007629" w:rsidRPr="00CE3725" w:rsidRDefault="00007629" w:rsidP="00DD586E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6F2995" w:rsidRPr="00CE3725" w:rsidRDefault="006F2995" w:rsidP="006F2995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BAJA CALIFORNIA</w:t>
      </w:r>
    </w:p>
    <w:p w:rsidR="00431ACE" w:rsidRPr="00CE3725" w:rsidRDefault="00643FD2" w:rsidP="006F2995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apitanía Regional de Ensenada se reporta sin novedad</w:t>
      </w:r>
      <w:r w:rsidR="0078115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y contin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ú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a atent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a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a los aviso</w:t>
      </w:r>
      <w:r w:rsidR="00073CD5" w:rsidRPr="00CE3725">
        <w:rPr>
          <w:rFonts w:ascii="Arial" w:hAnsi="Arial" w:cs="Arial"/>
          <w:noProof/>
          <w:sz w:val="22"/>
          <w:szCs w:val="22"/>
          <w:lang w:val="es-MX" w:eastAsia="es-MX"/>
        </w:rPr>
        <w:t>s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y boletines meteorológicos.</w:t>
      </w:r>
    </w:p>
    <w:p w:rsidR="00964E23" w:rsidRPr="00CE3725" w:rsidRDefault="00964E23" w:rsidP="006F2995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964E23" w:rsidRPr="00CE3725" w:rsidRDefault="00964E23" w:rsidP="00964E23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BAJA CALIFORNIA SUR</w:t>
      </w:r>
    </w:p>
    <w:p w:rsidR="00BC5B7F" w:rsidRPr="00CE3725" w:rsidRDefault="00643FD2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Capitanía Regional de Baja California Sur informa que 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hasta el momento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se encuentra sin novedad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, asimismo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se están 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emprendiendo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todas las medidas e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n coordinación con los puertos,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se están llevando a cabo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reuniones con protección civil y particularmente con la API-La Paz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para acordar las medidas precautorias con la navegación de los transbordadores</w:t>
      </w:r>
      <w:r w:rsidR="001441E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y con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los prestadores de servicios.</w:t>
      </w:r>
    </w:p>
    <w:p w:rsidR="00964E23" w:rsidRPr="00CE3725" w:rsidRDefault="00964E23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964E23" w:rsidRPr="00CE3725" w:rsidRDefault="00964E23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SONORA</w:t>
      </w:r>
    </w:p>
    <w:p w:rsidR="00867387" w:rsidRPr="00CE3725" w:rsidRDefault="00867387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Capitanía Regional de Guaymas reporta que no hay daños a sus instalaciones y que se han tomado las medidas necesarias con respe</w:t>
      </w:r>
      <w:r w:rsidR="00954043" w:rsidRPr="00CE3725">
        <w:rPr>
          <w:rFonts w:ascii="Arial" w:hAnsi="Arial" w:cs="Arial"/>
          <w:noProof/>
          <w:sz w:val="22"/>
          <w:szCs w:val="22"/>
          <w:lang w:val="es-MX" w:eastAsia="es-MX"/>
        </w:rPr>
        <w:t>c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to </w:t>
      </w:r>
      <w:r w:rsidR="00954043" w:rsidRPr="00CE3725">
        <w:rPr>
          <w:rFonts w:ascii="Arial" w:hAnsi="Arial" w:cs="Arial"/>
          <w:noProof/>
          <w:sz w:val="22"/>
          <w:szCs w:val="22"/>
          <w:lang w:val="es-MX" w:eastAsia="es-MX"/>
        </w:rPr>
        <w:t>de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las condiciones meteorológicas. </w:t>
      </w:r>
    </w:p>
    <w:p w:rsidR="005E5593" w:rsidRPr="00CE3725" w:rsidRDefault="005E5593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5E5593" w:rsidRPr="00CE3725" w:rsidRDefault="005E5593" w:rsidP="005E5593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SINALOA</w:t>
      </w:r>
    </w:p>
    <w:p w:rsidR="00BC5B7F" w:rsidRPr="00CE3725" w:rsidRDefault="00643FD2" w:rsidP="00D25A26">
      <w:pPr>
        <w:spacing w:after="200"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Capitanía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Regional de Mazatlán se reporta</w:t>
      </w:r>
      <w:r w:rsidR="0078115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sin novedad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,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as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í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como las capitan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í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as adscritas de To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polobampo, Altata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y Teacapan</w:t>
      </w:r>
      <w:r w:rsidR="00073CD5" w:rsidRPr="00CE3725">
        <w:rPr>
          <w:rFonts w:ascii="Arial" w:hAnsi="Arial" w:cs="Arial"/>
          <w:noProof/>
          <w:sz w:val="22"/>
          <w:szCs w:val="22"/>
          <w:lang w:val="es-MX" w:eastAsia="es-MX"/>
        </w:rPr>
        <w:t>;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se contin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ú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a 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con el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seguimiento al desarrollo y probable evolución de las condiciones meteorológicas, tomando acciones de prevención para la salvaguarda de la vida humana en el mar.</w:t>
      </w:r>
    </w:p>
    <w:p w:rsidR="005E5593" w:rsidRPr="00CE3725" w:rsidRDefault="005E5593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NAYARIT</w:t>
      </w:r>
    </w:p>
    <w:p w:rsidR="00981E2D" w:rsidRPr="00CE3725" w:rsidRDefault="00643FD2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Capitanía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Regional de San Blas</w:t>
      </w:r>
      <w:r w:rsidR="00001761" w:rsidRPr="00CE3725">
        <w:rPr>
          <w:rFonts w:ascii="Arial" w:hAnsi="Arial" w:cs="Arial"/>
          <w:noProof/>
          <w:sz w:val="22"/>
          <w:szCs w:val="22"/>
          <w:lang w:val="es-MX" w:eastAsia="es-MX"/>
        </w:rPr>
        <w:t>,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así como las capitanías adscritas </w:t>
      </w:r>
      <w:r w:rsidR="00073CD5" w:rsidRPr="00CE3725">
        <w:rPr>
          <w:rFonts w:ascii="Arial" w:hAnsi="Arial" w:cs="Arial"/>
          <w:noProof/>
          <w:sz w:val="22"/>
          <w:szCs w:val="22"/>
          <w:lang w:val="es-MX" w:eastAsia="es-MX"/>
        </w:rPr>
        <w:t>de Cruz de Hunacaxtle y Chacala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se reportan sin novedad y se mantienen en coordinación con Protección Civil del estado,</w:t>
      </w:r>
      <w:r w:rsidR="0078115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de la misma forma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se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mantiene informa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>n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do a la comunidad marítima y portuaria de los cambios en la información meteorológica actual.</w:t>
      </w:r>
    </w:p>
    <w:p w:rsidR="005E5593" w:rsidRPr="00CE3725" w:rsidRDefault="005E5593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001761" w:rsidRDefault="00BC5B7F" w:rsidP="00DA0F2E">
      <w:pPr>
        <w:spacing w:after="200"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Capita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nía de Puerto Nuevo Vallarta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se reporta sin afectaciones a s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>us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instalaciones, de igual manera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informa que en coordinación con 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dirección de Protección Civil Municipal y la Base de Protección Civil del estado, concesionarios de las marinas turísticas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>,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así como </w:t>
      </w:r>
      <w:r w:rsidR="00003242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con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los prestadores de servicio de turismo náutico de esta jurisdicción de Capitanía de Puerto.</w:t>
      </w:r>
    </w:p>
    <w:p w:rsidR="0032277C" w:rsidRPr="00CE3725" w:rsidRDefault="0032277C" w:rsidP="00DA0F2E">
      <w:pPr>
        <w:spacing w:after="200"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001761" w:rsidRPr="00CE3725" w:rsidRDefault="00001761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lastRenderedPageBreak/>
        <w:t>JALISCO</w:t>
      </w:r>
    </w:p>
    <w:p w:rsidR="00BC5B7F" w:rsidRPr="00CE3725" w:rsidRDefault="00DA20B0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Capitanía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Regional de Puerto Vallarta así como sus adscritas,</w:t>
      </w:r>
      <w:r w:rsidR="0078115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informan que no se reportan daños en su infraestructura y se mantienen en vigilancia constante de las afectaciones para el resguardo de instalaciones y equipo, as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imismo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se envía información meteorología y avisos especiales a la comunidad marítima.</w:t>
      </w:r>
    </w:p>
    <w:p w:rsidR="00DB1D26" w:rsidRPr="00CE3725" w:rsidRDefault="00DB1D26" w:rsidP="00395A65">
      <w:pPr>
        <w:spacing w:line="276" w:lineRule="auto"/>
        <w:ind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001761" w:rsidRPr="00CE3725" w:rsidRDefault="00001761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COLIMA</w:t>
      </w:r>
    </w:p>
    <w:p w:rsidR="00BC5B7F" w:rsidRPr="00CE3725" w:rsidRDefault="00DA20B0" w:rsidP="00D25A26">
      <w:pPr>
        <w:spacing w:after="200"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Capitanía Regiona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l de Manzanillo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informa que se encuentra sin mayor novedad; se ha difundido continua y oportunamente la información meteorológica a la comunidad marítima y portuaria; se han realizado las reuniones pertinente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s con las autoridades civiles,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militares y las organizaciones no gubernamentales del ámbito marítimo y portuario; se ha establecido una comunicación permanente con PEMEX y Control Marino.</w:t>
      </w:r>
    </w:p>
    <w:p w:rsidR="00001761" w:rsidRPr="00CE3725" w:rsidRDefault="00001761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MICHOACÁN</w:t>
      </w:r>
    </w:p>
    <w:p w:rsidR="00BC5B7F" w:rsidRPr="00CE3725" w:rsidRDefault="00DA20B0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Capitanía Regional de Lázaro Cárdenas se reporta sin novedad y contin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ú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>a con el monitoreo de las condiciones climatológicas.</w:t>
      </w:r>
    </w:p>
    <w:p w:rsidR="00001761" w:rsidRPr="00CE3725" w:rsidRDefault="00001761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001761" w:rsidRPr="00CE3725" w:rsidRDefault="00001761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GUERRERO</w:t>
      </w:r>
    </w:p>
    <w:p w:rsidR="00BC5B7F" w:rsidRPr="00CE3725" w:rsidRDefault="00DA20B0" w:rsidP="00D25A26">
      <w:pPr>
        <w:spacing w:after="200"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La Capitanía </w:t>
      </w:r>
      <w:r w:rsidR="00001761" w:rsidRPr="00CE3725">
        <w:rPr>
          <w:rFonts w:ascii="Arial" w:hAnsi="Arial" w:cs="Arial"/>
          <w:noProof/>
          <w:sz w:val="22"/>
          <w:szCs w:val="22"/>
          <w:lang w:val="es-MX" w:eastAsia="es-MX"/>
        </w:rPr>
        <w:t>Regional de Acapulco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n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o 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reporta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daños a las instalaciones, se mantiene la coordinación con los sistemas de Protección Civil Municipal y Estatal en el envío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, por correo electrónico de</w:t>
      </w:r>
      <w:r w:rsidR="00BC5B7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información meteorológica generada por el Derrotero Meteorológico Central, así como a los prestadores de servicios de turismo náutico y pesca rivereña.</w:t>
      </w:r>
    </w:p>
    <w:p w:rsidR="00BC5B7F" w:rsidRPr="00CE3725" w:rsidRDefault="00BC5B7F" w:rsidP="00D25A26">
      <w:pPr>
        <w:spacing w:after="200"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Capitanía de Zihuatanejo no reporta afectaciones a las instalaciones, contin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ú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a informando a la comunidad pesquera y a los presta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>dores de servicios de turismo ná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utico de la situción que prevalece dentro de 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>la jurisdicción de est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a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capitaní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a de puerto.</w:t>
      </w:r>
    </w:p>
    <w:p w:rsidR="00001761" w:rsidRPr="00CE3725" w:rsidRDefault="00001761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OAXACA</w:t>
      </w:r>
    </w:p>
    <w:p w:rsidR="00DE3C22" w:rsidRPr="00CE3725" w:rsidRDefault="00BC5B7F" w:rsidP="00D25A26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Capitanía Regional de Salina Cruz, así como sus adscitas, Bahía de Huatulco, Puerto Ángel, Puerto Escondido, Temascal y Tuxtepc se encuentr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a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n sin novedad</w:t>
      </w:r>
      <w:r w:rsidR="00DA0F2E" w:rsidRPr="00CE3725">
        <w:rPr>
          <w:rFonts w:ascii="Arial" w:hAnsi="Arial" w:cs="Arial"/>
          <w:noProof/>
          <w:sz w:val="22"/>
          <w:szCs w:val="22"/>
          <w:lang w:val="es-MX" w:eastAsia="es-MX"/>
        </w:rPr>
        <w:t>;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se contin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ú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a en constante monitoreo de las condiciones clim</w:t>
      </w:r>
      <w:r w:rsidR="00DA0F2E" w:rsidRPr="00CE3725">
        <w:rPr>
          <w:rFonts w:ascii="Arial" w:hAnsi="Arial" w:cs="Arial"/>
          <w:noProof/>
          <w:sz w:val="22"/>
          <w:szCs w:val="22"/>
          <w:lang w:val="es-MX" w:eastAsia="es-MX"/>
        </w:rPr>
        <w:t>á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ticas.</w:t>
      </w:r>
    </w:p>
    <w:p w:rsidR="00001761" w:rsidRPr="00CE3725" w:rsidRDefault="00001761" w:rsidP="00D25A26">
      <w:pPr>
        <w:spacing w:before="240"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u w:val="single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t>CHIAPAS</w:t>
      </w:r>
    </w:p>
    <w:p w:rsidR="001F6AF4" w:rsidRDefault="00BC5B7F" w:rsidP="001F6AF4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La Capit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anía Regional de Puerto Chiapas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informa que no presenta daños en su infraestructura, igualmente se informa que se han estado entregado los productos meteorológicos a las cooperativa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>s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y ag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>encias navieras</w:t>
      </w:r>
      <w:r w:rsidR="0078115F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DA20B0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de la región,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al mismo tiempo se les ha informado vía telefónica, 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mediante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envío de boletines a las autoridades municipales y estatales</w:t>
      </w:r>
      <w:r w:rsidR="0003210B" w:rsidRPr="00CE3725">
        <w:rPr>
          <w:rFonts w:ascii="Arial" w:hAnsi="Arial" w:cs="Arial"/>
          <w:noProof/>
          <w:sz w:val="22"/>
          <w:szCs w:val="22"/>
          <w:lang w:val="es-MX" w:eastAsia="es-MX"/>
        </w:rPr>
        <w:t>,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 así como a Protección Civil. </w:t>
      </w:r>
      <w:r w:rsidR="00DA0F2E" w:rsidRPr="00CE3725">
        <w:rPr>
          <w:rFonts w:ascii="Arial" w:hAnsi="Arial" w:cs="Arial"/>
          <w:noProof/>
          <w:sz w:val="22"/>
          <w:szCs w:val="22"/>
          <w:lang w:val="es-MX" w:eastAsia="es-MX"/>
        </w:rPr>
        <w:t>E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l personal de capitanía de puerto se encuentra </w:t>
      </w:r>
      <w:r w:rsidR="00DA0F2E" w:rsidRPr="00CE3725">
        <w:rPr>
          <w:rFonts w:ascii="Arial" w:hAnsi="Arial" w:cs="Arial"/>
          <w:noProof/>
          <w:sz w:val="22"/>
          <w:szCs w:val="22"/>
          <w:lang w:val="es-MX" w:eastAsia="es-MX"/>
        </w:rPr>
        <w:t xml:space="preserve">en </w:t>
      </w:r>
      <w:r w:rsidRPr="00CE3725">
        <w:rPr>
          <w:rFonts w:ascii="Arial" w:hAnsi="Arial" w:cs="Arial"/>
          <w:noProof/>
          <w:sz w:val="22"/>
          <w:szCs w:val="22"/>
          <w:lang w:val="es-MX" w:eastAsia="es-MX"/>
        </w:rPr>
        <w:t>disponibilidad para atender cualquier llamado en cuanto se le requiera.</w:t>
      </w:r>
    </w:p>
    <w:p w:rsidR="0032277C" w:rsidRDefault="0032277C" w:rsidP="001F6AF4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1F6AF4" w:rsidRDefault="001F6AF4" w:rsidP="001F6AF4">
      <w:pPr>
        <w:pStyle w:val="ListParagraph"/>
        <w:spacing w:before="240" w:after="0"/>
        <w:ind w:left="426" w:right="425"/>
        <w:jc w:val="both"/>
        <w:rPr>
          <w:rFonts w:ascii="Arial" w:hAnsi="Arial" w:cs="Arial"/>
          <w:b/>
          <w:noProof/>
          <w:lang w:val="es-MX" w:eastAsia="es-MX"/>
        </w:rPr>
      </w:pPr>
      <w:r w:rsidRPr="00B5705F">
        <w:rPr>
          <w:rFonts w:ascii="Arial" w:hAnsi="Arial" w:cs="Arial"/>
          <w:b/>
          <w:noProof/>
          <w:lang w:val="es-MX" w:eastAsia="es-MX"/>
        </w:rPr>
        <w:lastRenderedPageBreak/>
        <w:t>SECTOR: FERRO</w:t>
      </w:r>
      <w:r w:rsidR="007D0B35">
        <w:rPr>
          <w:rFonts w:ascii="Arial" w:hAnsi="Arial" w:cs="Arial"/>
          <w:b/>
          <w:noProof/>
          <w:lang w:val="es-MX" w:eastAsia="es-MX"/>
        </w:rPr>
        <w:t>VIARIO</w:t>
      </w:r>
    </w:p>
    <w:p w:rsidR="001F6AF4" w:rsidRDefault="001F6AF4" w:rsidP="00B02DE0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1F6AF4">
        <w:rPr>
          <w:rFonts w:ascii="Arial" w:hAnsi="Arial" w:cs="Arial"/>
          <w:noProof/>
          <w:sz w:val="22"/>
          <w:szCs w:val="22"/>
          <w:lang w:val="es-MX" w:eastAsia="es-MX"/>
        </w:rPr>
        <w:t xml:space="preserve">La DGTFM reporta que no se </w:t>
      </w:r>
      <w:r w:rsidR="002D7E3E">
        <w:rPr>
          <w:rFonts w:ascii="Arial" w:hAnsi="Arial" w:cs="Arial"/>
          <w:noProof/>
          <w:sz w:val="22"/>
          <w:szCs w:val="22"/>
          <w:lang w:val="es-MX" w:eastAsia="es-MX"/>
        </w:rPr>
        <w:t xml:space="preserve">han presentado </w:t>
      </w:r>
      <w:r w:rsidR="001226C7">
        <w:rPr>
          <w:rFonts w:ascii="Arial" w:hAnsi="Arial" w:cs="Arial"/>
          <w:noProof/>
          <w:sz w:val="22"/>
          <w:szCs w:val="22"/>
          <w:lang w:val="es-MX" w:eastAsia="es-MX"/>
        </w:rPr>
        <w:t>afectaciones en su infraestructura</w:t>
      </w:r>
      <w:r w:rsidR="002D7E3E">
        <w:rPr>
          <w:rFonts w:ascii="Arial" w:hAnsi="Arial" w:cs="Arial"/>
          <w:noProof/>
          <w:sz w:val="22"/>
          <w:szCs w:val="22"/>
          <w:lang w:val="es-MX" w:eastAsia="es-MX"/>
        </w:rPr>
        <w:t>.</w:t>
      </w:r>
    </w:p>
    <w:p w:rsidR="00353EBD" w:rsidRDefault="00353EBD" w:rsidP="00B02DE0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7D0B35" w:rsidRPr="00CE3725" w:rsidRDefault="007D0B35" w:rsidP="007D0B35">
      <w:pPr>
        <w:pStyle w:val="ListParagraph"/>
        <w:spacing w:after="0"/>
        <w:ind w:left="426" w:right="425"/>
        <w:jc w:val="both"/>
        <w:rPr>
          <w:rFonts w:ascii="Arial" w:hAnsi="Arial" w:cs="Arial"/>
          <w:b/>
          <w:noProof/>
          <w:lang w:val="es-MX" w:eastAsia="es-MX"/>
        </w:rPr>
      </w:pPr>
      <w:r w:rsidRPr="00CE3725">
        <w:rPr>
          <w:rFonts w:ascii="Arial" w:hAnsi="Arial" w:cs="Arial"/>
          <w:b/>
          <w:noProof/>
          <w:lang w:val="es-MX" w:eastAsia="es-MX"/>
        </w:rPr>
        <w:t>SECTOR: CARRETERAS</w:t>
      </w:r>
    </w:p>
    <w:p w:rsidR="007D0B35" w:rsidRPr="00CE3725" w:rsidRDefault="007D0B35" w:rsidP="007D0B35">
      <w:pPr>
        <w:pStyle w:val="ListParagraph"/>
        <w:spacing w:after="0"/>
        <w:ind w:left="426" w:right="425"/>
        <w:jc w:val="both"/>
        <w:rPr>
          <w:rFonts w:ascii="Arial" w:hAnsi="Arial" w:cs="Arial"/>
          <w:noProof/>
          <w:lang w:val="es-MX" w:eastAsia="es-MX"/>
        </w:rPr>
      </w:pPr>
      <w:r w:rsidRPr="00CE3725">
        <w:rPr>
          <w:rFonts w:ascii="Arial" w:hAnsi="Arial" w:cs="Arial"/>
          <w:noProof/>
          <w:lang w:val="es-MX" w:eastAsia="es-MX"/>
        </w:rPr>
        <w:t>La DGDC informa que en once estados se presentaron afectaciones en carreteras, seis daños graves y doce de menor afectación.</w:t>
      </w:r>
    </w:p>
    <w:p w:rsidR="007D0B35" w:rsidRPr="00CE3725" w:rsidRDefault="007D0B35" w:rsidP="007D0B35">
      <w:pPr>
        <w:pStyle w:val="ListParagraph"/>
        <w:spacing w:after="0"/>
        <w:ind w:left="426" w:right="425"/>
        <w:jc w:val="both"/>
        <w:rPr>
          <w:rFonts w:ascii="Arial" w:hAnsi="Arial" w:cs="Arial"/>
          <w:noProof/>
          <w:lang w:val="es-MX" w:eastAsia="es-MX"/>
        </w:rPr>
      </w:pPr>
      <w:r w:rsidRPr="00CE3725">
        <w:rPr>
          <w:rFonts w:ascii="Arial" w:hAnsi="Arial" w:cs="Arial"/>
          <w:noProof/>
          <w:lang w:val="es-MX" w:eastAsia="es-MX"/>
        </w:rPr>
        <w:t xml:space="preserve"> </w:t>
      </w:r>
    </w:p>
    <w:p w:rsidR="007D0B35" w:rsidRDefault="007D0B35" w:rsidP="007D0B35">
      <w:pPr>
        <w:pStyle w:val="ListParagraph"/>
        <w:spacing w:after="0"/>
        <w:ind w:left="426" w:right="425"/>
        <w:jc w:val="both"/>
        <w:rPr>
          <w:rFonts w:ascii="Arial" w:hAnsi="Arial" w:cs="Arial"/>
          <w:noProof/>
          <w:lang w:val="es-MX" w:eastAsia="es-MX"/>
        </w:rPr>
      </w:pPr>
      <w:r w:rsidRPr="00CE3725">
        <w:rPr>
          <w:rFonts w:ascii="Arial" w:hAnsi="Arial" w:cs="Arial"/>
          <w:noProof/>
          <w:lang w:val="es-MX" w:eastAsia="es-MX"/>
        </w:rPr>
        <w:t>En las 18 carreteras que sufrieron afectaciones se han registrado 185 incidentes de diversa magnitud e importancia. Este número creció con respecto del anterior (159), dado que se han concluido las inspecciones de las estructuras del Libramiento de Culiacán; de esos 185 incidentes, 48 originaron interrupciones al tránsito, 32 incidentes originaron interrupciones totales y 16 interrupciones parciales.</w:t>
      </w:r>
    </w:p>
    <w:p w:rsidR="007D0B35" w:rsidRDefault="007D0B35" w:rsidP="007D0B35">
      <w:pPr>
        <w:pStyle w:val="ListParagraph"/>
        <w:spacing w:after="0"/>
        <w:ind w:left="426" w:right="425"/>
        <w:jc w:val="both"/>
        <w:rPr>
          <w:rFonts w:ascii="Arial" w:hAnsi="Arial" w:cs="Arial"/>
          <w:noProof/>
          <w:lang w:val="es-MX" w:eastAsia="es-MX"/>
        </w:rPr>
      </w:pPr>
    </w:p>
    <w:p w:rsidR="00200B34" w:rsidRDefault="00200B34" w:rsidP="00B02DE0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353EBD" w:rsidRDefault="00353EBD" w:rsidP="00B02DE0">
      <w:pPr>
        <w:spacing w:line="276" w:lineRule="auto"/>
        <w:ind w:left="426" w:right="425"/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</w:p>
    <w:bookmarkEnd w:id="0"/>
    <w:bookmarkEnd w:id="1"/>
    <w:p w:rsidR="00211F78" w:rsidRPr="00B366C0" w:rsidRDefault="00211F78" w:rsidP="00B81242">
      <w:pPr>
        <w:pStyle w:val="ListParagraph"/>
        <w:spacing w:after="0"/>
        <w:ind w:left="709" w:right="425" w:hanging="283"/>
        <w:jc w:val="both"/>
        <w:rPr>
          <w:rFonts w:ascii="Arial" w:hAnsi="Arial" w:cs="Arial"/>
          <w:noProof/>
          <w:lang w:val="es-MX" w:eastAsia="es-MX"/>
        </w:rPr>
      </w:pPr>
    </w:p>
    <w:sectPr w:rsidR="00211F78" w:rsidRPr="00B366C0" w:rsidSect="004323A6">
      <w:headerReference w:type="default" r:id="rId8"/>
      <w:footerReference w:type="default" r:id="rId9"/>
      <w:pgSz w:w="12240" w:h="15840"/>
      <w:pgMar w:top="851" w:right="758" w:bottom="1702" w:left="709" w:header="426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FB" w:rsidRDefault="00FD09FB">
      <w:r>
        <w:separator/>
      </w:r>
    </w:p>
  </w:endnote>
  <w:endnote w:type="continuationSeparator" w:id="0">
    <w:p w:rsidR="00FD09FB" w:rsidRDefault="00FD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8D" w:rsidRPr="00CA0F05" w:rsidRDefault="00460E8D">
    <w:pPr>
      <w:pStyle w:val="Footer"/>
      <w:jc w:val="right"/>
      <w:rPr>
        <w:rFonts w:ascii="Arial" w:hAnsi="Arial" w:cs="Arial"/>
        <w:sz w:val="18"/>
        <w:szCs w:val="18"/>
      </w:rPr>
    </w:pPr>
    <w:r w:rsidRPr="00CA0F05">
      <w:rPr>
        <w:rFonts w:ascii="Arial" w:hAnsi="Arial" w:cs="Arial"/>
        <w:sz w:val="18"/>
        <w:szCs w:val="18"/>
      </w:rPr>
      <w:t xml:space="preserve">Página </w:t>
    </w:r>
    <w:r w:rsidR="00C82213" w:rsidRPr="00CA0F05">
      <w:rPr>
        <w:rFonts w:ascii="Arial" w:hAnsi="Arial" w:cs="Arial"/>
        <w:bCs/>
        <w:sz w:val="18"/>
        <w:szCs w:val="18"/>
      </w:rPr>
      <w:fldChar w:fldCharType="begin"/>
    </w:r>
    <w:r w:rsidRPr="00CA0F05">
      <w:rPr>
        <w:rFonts w:ascii="Arial" w:hAnsi="Arial" w:cs="Arial"/>
        <w:bCs/>
        <w:sz w:val="18"/>
        <w:szCs w:val="18"/>
      </w:rPr>
      <w:instrText>PAGE</w:instrText>
    </w:r>
    <w:r w:rsidR="00C82213" w:rsidRPr="00CA0F05">
      <w:rPr>
        <w:rFonts w:ascii="Arial" w:hAnsi="Arial" w:cs="Arial"/>
        <w:bCs/>
        <w:sz w:val="18"/>
        <w:szCs w:val="18"/>
      </w:rPr>
      <w:fldChar w:fldCharType="separate"/>
    </w:r>
    <w:r w:rsidR="00FA7B08">
      <w:rPr>
        <w:rFonts w:ascii="Arial" w:hAnsi="Arial" w:cs="Arial"/>
        <w:bCs/>
        <w:noProof/>
        <w:sz w:val="18"/>
        <w:szCs w:val="18"/>
      </w:rPr>
      <w:t>1</w:t>
    </w:r>
    <w:r w:rsidR="00C82213" w:rsidRPr="00CA0F05">
      <w:rPr>
        <w:rFonts w:ascii="Arial" w:hAnsi="Arial" w:cs="Arial"/>
        <w:bCs/>
        <w:sz w:val="18"/>
        <w:szCs w:val="18"/>
      </w:rPr>
      <w:fldChar w:fldCharType="end"/>
    </w:r>
    <w:r w:rsidRPr="00CA0F05">
      <w:rPr>
        <w:rFonts w:ascii="Arial" w:hAnsi="Arial" w:cs="Arial"/>
        <w:sz w:val="18"/>
        <w:szCs w:val="18"/>
      </w:rPr>
      <w:t xml:space="preserve"> de </w:t>
    </w:r>
    <w:r w:rsidR="00C82213" w:rsidRPr="00CA0F05">
      <w:rPr>
        <w:rFonts w:ascii="Arial" w:hAnsi="Arial" w:cs="Arial"/>
        <w:bCs/>
        <w:sz w:val="18"/>
        <w:szCs w:val="18"/>
      </w:rPr>
      <w:fldChar w:fldCharType="begin"/>
    </w:r>
    <w:r w:rsidRPr="00CA0F05">
      <w:rPr>
        <w:rFonts w:ascii="Arial" w:hAnsi="Arial" w:cs="Arial"/>
        <w:bCs/>
        <w:sz w:val="18"/>
        <w:szCs w:val="18"/>
      </w:rPr>
      <w:instrText>NUMPAGES</w:instrText>
    </w:r>
    <w:r w:rsidR="00C82213" w:rsidRPr="00CA0F05">
      <w:rPr>
        <w:rFonts w:ascii="Arial" w:hAnsi="Arial" w:cs="Arial"/>
        <w:bCs/>
        <w:sz w:val="18"/>
        <w:szCs w:val="18"/>
      </w:rPr>
      <w:fldChar w:fldCharType="separate"/>
    </w:r>
    <w:r w:rsidR="00FA7B08">
      <w:rPr>
        <w:rFonts w:ascii="Arial" w:hAnsi="Arial" w:cs="Arial"/>
        <w:bCs/>
        <w:noProof/>
        <w:sz w:val="18"/>
        <w:szCs w:val="18"/>
      </w:rPr>
      <w:t>5</w:t>
    </w:r>
    <w:r w:rsidR="00C82213" w:rsidRPr="00CA0F05">
      <w:rPr>
        <w:rFonts w:ascii="Arial" w:hAnsi="Arial" w:cs="Arial"/>
        <w:bCs/>
        <w:sz w:val="18"/>
        <w:szCs w:val="18"/>
      </w:rPr>
      <w:fldChar w:fldCharType="end"/>
    </w:r>
  </w:p>
  <w:p w:rsidR="00460E8D" w:rsidRPr="00CA0F05" w:rsidRDefault="00460E8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FB" w:rsidRDefault="00FD09FB">
      <w:r>
        <w:separator/>
      </w:r>
    </w:p>
  </w:footnote>
  <w:footnote w:type="continuationSeparator" w:id="0">
    <w:p w:rsidR="00FD09FB" w:rsidRDefault="00FD0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92" w:type="dxa"/>
      <w:jc w:val="center"/>
      <w:tblInd w:w="1227" w:type="dxa"/>
      <w:tblBorders>
        <w:insideH w:val="single" w:sz="4" w:space="0" w:color="auto"/>
      </w:tblBorders>
      <w:tblLayout w:type="fixed"/>
      <w:tblLook w:val="01E0"/>
    </w:tblPr>
    <w:tblGrid>
      <w:gridCol w:w="3260"/>
      <w:gridCol w:w="6940"/>
      <w:gridCol w:w="2292"/>
    </w:tblGrid>
    <w:tr w:rsidR="00460E8D" w:rsidRPr="00435A91" w:rsidTr="00F006D8">
      <w:trPr>
        <w:trHeight w:val="1418"/>
        <w:jc w:val="center"/>
      </w:trPr>
      <w:tc>
        <w:tcPr>
          <w:tcW w:w="3260" w:type="dxa"/>
        </w:tcPr>
        <w:p w:rsidR="00460E8D" w:rsidRPr="00435A91" w:rsidRDefault="006C6002" w:rsidP="00F006D8">
          <w:pPr>
            <w:ind w:left="-307" w:right="-235" w:hanging="142"/>
            <w:jc w:val="right"/>
            <w:rPr>
              <w:rFonts w:ascii="Arial Narrow" w:hAnsi="Arial Narrow"/>
              <w:b/>
              <w:bCs/>
              <w:lang w:val="es-MX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54835" cy="1087120"/>
                <wp:effectExtent l="19050" t="0" r="0" b="0"/>
                <wp:docPr id="1" name="Imagen 5" descr="http://diariojuridico.com.mx/wp-content/uploads/2013/01/SCT-logo-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iariojuridico.com.mx/wp-content/uploads/2013/01/SCT-logo-20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83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0" w:type="dxa"/>
        </w:tcPr>
        <w:p w:rsidR="00460E8D" w:rsidRDefault="00460E8D" w:rsidP="00F006D8">
          <w:pPr>
            <w:pStyle w:val="BodyText"/>
            <w:ind w:left="628"/>
            <w:rPr>
              <w:rFonts w:ascii="Arial" w:hAnsi="Arial" w:cs="Arial"/>
              <w:b/>
              <w:sz w:val="28"/>
              <w:szCs w:val="28"/>
            </w:rPr>
          </w:pPr>
        </w:p>
        <w:p w:rsidR="00460E8D" w:rsidRDefault="00460E8D" w:rsidP="00692508">
          <w:pPr>
            <w:pStyle w:val="BodyText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F7CED">
            <w:rPr>
              <w:rFonts w:ascii="Arial" w:hAnsi="Arial" w:cs="Arial"/>
              <w:b/>
              <w:sz w:val="28"/>
              <w:szCs w:val="28"/>
            </w:rPr>
            <w:t>Secretaría de Comunicaciones y Transportes</w:t>
          </w:r>
        </w:p>
        <w:p w:rsidR="00460E8D" w:rsidRDefault="00460E8D" w:rsidP="00692508">
          <w:pPr>
            <w:pStyle w:val="BodyText"/>
            <w:ind w:left="628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REPORTE EJECUTIVO</w:t>
          </w:r>
        </w:p>
        <w:p w:rsidR="00460E8D" w:rsidRPr="00DE1880" w:rsidRDefault="00460E8D" w:rsidP="00692508">
          <w:pPr>
            <w:pStyle w:val="BodyText"/>
            <w:ind w:left="6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E1880">
            <w:rPr>
              <w:rFonts w:ascii="Arial" w:hAnsi="Arial" w:cs="Arial"/>
              <w:b/>
              <w:sz w:val="16"/>
              <w:szCs w:val="16"/>
            </w:rPr>
            <w:t>México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2013</w:t>
          </w:r>
        </w:p>
      </w:tc>
      <w:tc>
        <w:tcPr>
          <w:tcW w:w="2292" w:type="dxa"/>
        </w:tcPr>
        <w:p w:rsidR="00460E8D" w:rsidRPr="00435A91" w:rsidRDefault="00460E8D" w:rsidP="00F006D8">
          <w:pPr>
            <w:rPr>
              <w:rFonts w:ascii="Arial Narrow" w:hAnsi="Arial Narrow"/>
              <w:b/>
              <w:bCs/>
              <w:lang w:val="es-MX"/>
            </w:rPr>
          </w:pPr>
        </w:p>
      </w:tc>
    </w:tr>
  </w:tbl>
  <w:p w:rsidR="00460E8D" w:rsidRPr="00A61F21" w:rsidRDefault="00460E8D" w:rsidP="00F006D8">
    <w:pPr>
      <w:pStyle w:val="Header"/>
      <w:pBdr>
        <w:bottom w:val="single" w:sz="4" w:space="0" w:color="auto"/>
      </w:pBdr>
      <w:rPr>
        <w:rFonts w:ascii="Arial Narrow" w:hAnsi="Arial Narrow"/>
        <w:b/>
        <w:bCs/>
        <w:sz w:val="12"/>
        <w:szCs w:val="12"/>
        <w:lang w:val="es-MX"/>
      </w:rPr>
    </w:pPr>
  </w:p>
  <w:p w:rsidR="00460E8D" w:rsidRPr="00367648" w:rsidRDefault="00460E8D" w:rsidP="00F006D8">
    <w:pPr>
      <w:pStyle w:val="Header"/>
      <w:jc w:val="right"/>
      <w:rPr>
        <w:rFonts w:ascii="Arial Narrow" w:hAnsi="Arial Narrow"/>
        <w:b/>
        <w:bCs/>
        <w:sz w:val="22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5C9"/>
    <w:multiLevelType w:val="hybridMultilevel"/>
    <w:tmpl w:val="A54AB2F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B4893"/>
    <w:multiLevelType w:val="hybridMultilevel"/>
    <w:tmpl w:val="CD32909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04466"/>
    <w:multiLevelType w:val="hybridMultilevel"/>
    <w:tmpl w:val="CE089D7A"/>
    <w:lvl w:ilvl="0" w:tplc="3ABE0AC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A43BD6"/>
    <w:multiLevelType w:val="hybridMultilevel"/>
    <w:tmpl w:val="8CAE8DC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6E5EDD"/>
    <w:multiLevelType w:val="hybridMultilevel"/>
    <w:tmpl w:val="B1C0AC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74667"/>
    <w:multiLevelType w:val="hybridMultilevel"/>
    <w:tmpl w:val="26C2541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292F39"/>
    <w:multiLevelType w:val="hybridMultilevel"/>
    <w:tmpl w:val="9294D4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B210CF"/>
    <w:multiLevelType w:val="hybridMultilevel"/>
    <w:tmpl w:val="2E6A056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050A50"/>
    <w:multiLevelType w:val="hybridMultilevel"/>
    <w:tmpl w:val="2D403782"/>
    <w:lvl w:ilvl="0" w:tplc="080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778734E"/>
    <w:multiLevelType w:val="hybridMultilevel"/>
    <w:tmpl w:val="FA18FC82"/>
    <w:lvl w:ilvl="0" w:tplc="944C8EC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83C31EE"/>
    <w:multiLevelType w:val="hybridMultilevel"/>
    <w:tmpl w:val="E0A4A502"/>
    <w:lvl w:ilvl="0" w:tplc="664629B2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5958C5"/>
    <w:multiLevelType w:val="hybridMultilevel"/>
    <w:tmpl w:val="0278FE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2B6341"/>
    <w:multiLevelType w:val="hybridMultilevel"/>
    <w:tmpl w:val="DBF6FF5A"/>
    <w:lvl w:ilvl="0" w:tplc="08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1CB79C9"/>
    <w:multiLevelType w:val="hybridMultilevel"/>
    <w:tmpl w:val="D84441C6"/>
    <w:lvl w:ilvl="0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25656C1"/>
    <w:multiLevelType w:val="hybridMultilevel"/>
    <w:tmpl w:val="9A3C9E9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852FBD"/>
    <w:multiLevelType w:val="hybridMultilevel"/>
    <w:tmpl w:val="477CB79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2A4173"/>
    <w:multiLevelType w:val="hybridMultilevel"/>
    <w:tmpl w:val="347028D6"/>
    <w:lvl w:ilvl="0" w:tplc="08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3E562844"/>
    <w:multiLevelType w:val="hybridMultilevel"/>
    <w:tmpl w:val="36A49A80"/>
    <w:lvl w:ilvl="0" w:tplc="F448391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BE266FE"/>
    <w:multiLevelType w:val="hybridMultilevel"/>
    <w:tmpl w:val="231650F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354E27"/>
    <w:multiLevelType w:val="hybridMultilevel"/>
    <w:tmpl w:val="008AFE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DE1665"/>
    <w:multiLevelType w:val="hybridMultilevel"/>
    <w:tmpl w:val="A46E9AF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464F8A"/>
    <w:multiLevelType w:val="hybridMultilevel"/>
    <w:tmpl w:val="7F88E0C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532287"/>
    <w:multiLevelType w:val="hybridMultilevel"/>
    <w:tmpl w:val="AC0E0D7E"/>
    <w:lvl w:ilvl="0" w:tplc="080A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3">
    <w:nsid w:val="55F55B54"/>
    <w:multiLevelType w:val="hybridMultilevel"/>
    <w:tmpl w:val="DA70A72A"/>
    <w:lvl w:ilvl="0" w:tplc="08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4">
    <w:nsid w:val="58201092"/>
    <w:multiLevelType w:val="hybridMultilevel"/>
    <w:tmpl w:val="298657C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6D1082"/>
    <w:multiLevelType w:val="hybridMultilevel"/>
    <w:tmpl w:val="E63AF03A"/>
    <w:lvl w:ilvl="0" w:tplc="08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5CE3359C"/>
    <w:multiLevelType w:val="hybridMultilevel"/>
    <w:tmpl w:val="B2CCDB7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9B33A2A"/>
    <w:multiLevelType w:val="hybridMultilevel"/>
    <w:tmpl w:val="459CE57C"/>
    <w:lvl w:ilvl="0" w:tplc="080A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8">
    <w:nsid w:val="6C512490"/>
    <w:multiLevelType w:val="hybridMultilevel"/>
    <w:tmpl w:val="7ECE49E8"/>
    <w:lvl w:ilvl="0" w:tplc="664629B2">
      <w:numFmt w:val="bullet"/>
      <w:lvlText w:val="•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CE43678"/>
    <w:multiLevelType w:val="hybridMultilevel"/>
    <w:tmpl w:val="AF8E5088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F5399A"/>
    <w:multiLevelType w:val="hybridMultilevel"/>
    <w:tmpl w:val="1CBEF2F8"/>
    <w:lvl w:ilvl="0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76B135FC"/>
    <w:multiLevelType w:val="hybridMultilevel"/>
    <w:tmpl w:val="845089F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B77371"/>
    <w:multiLevelType w:val="hybridMultilevel"/>
    <w:tmpl w:val="F814E3A4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7EAD0B9B"/>
    <w:multiLevelType w:val="hybridMultilevel"/>
    <w:tmpl w:val="089A404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136" w:hanging="63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6"/>
  </w:num>
  <w:num w:numId="4">
    <w:abstractNumId w:val="24"/>
  </w:num>
  <w:num w:numId="5">
    <w:abstractNumId w:val="5"/>
  </w:num>
  <w:num w:numId="6">
    <w:abstractNumId w:val="29"/>
  </w:num>
  <w:num w:numId="7">
    <w:abstractNumId w:val="26"/>
  </w:num>
  <w:num w:numId="8">
    <w:abstractNumId w:val="27"/>
  </w:num>
  <w:num w:numId="9">
    <w:abstractNumId w:val="23"/>
  </w:num>
  <w:num w:numId="10">
    <w:abstractNumId w:val="33"/>
  </w:num>
  <w:num w:numId="11">
    <w:abstractNumId w:val="22"/>
  </w:num>
  <w:num w:numId="12">
    <w:abstractNumId w:val="3"/>
  </w:num>
  <w:num w:numId="13">
    <w:abstractNumId w:val="32"/>
  </w:num>
  <w:num w:numId="14">
    <w:abstractNumId w:val="0"/>
  </w:num>
  <w:num w:numId="15">
    <w:abstractNumId w:val="10"/>
  </w:num>
  <w:num w:numId="16">
    <w:abstractNumId w:val="28"/>
  </w:num>
  <w:num w:numId="17">
    <w:abstractNumId w:val="21"/>
  </w:num>
  <w:num w:numId="18">
    <w:abstractNumId w:val="8"/>
  </w:num>
  <w:num w:numId="19">
    <w:abstractNumId w:val="7"/>
  </w:num>
  <w:num w:numId="20">
    <w:abstractNumId w:val="12"/>
  </w:num>
  <w:num w:numId="21">
    <w:abstractNumId w:val="4"/>
  </w:num>
  <w:num w:numId="22">
    <w:abstractNumId w:val="18"/>
  </w:num>
  <w:num w:numId="23">
    <w:abstractNumId w:val="11"/>
  </w:num>
  <w:num w:numId="24">
    <w:abstractNumId w:val="30"/>
  </w:num>
  <w:num w:numId="25">
    <w:abstractNumId w:val="19"/>
  </w:num>
  <w:num w:numId="26">
    <w:abstractNumId w:val="1"/>
  </w:num>
  <w:num w:numId="27">
    <w:abstractNumId w:val="6"/>
  </w:num>
  <w:num w:numId="28">
    <w:abstractNumId w:val="14"/>
  </w:num>
  <w:num w:numId="29">
    <w:abstractNumId w:val="25"/>
  </w:num>
  <w:num w:numId="30">
    <w:abstractNumId w:val="20"/>
  </w:num>
  <w:num w:numId="31">
    <w:abstractNumId w:val="9"/>
  </w:num>
  <w:num w:numId="32">
    <w:abstractNumId w:val="2"/>
  </w:num>
  <w:num w:numId="33">
    <w:abstractNumId w:val="17"/>
  </w:num>
  <w:num w:numId="34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842B0"/>
    <w:rsid w:val="00001761"/>
    <w:rsid w:val="000018FC"/>
    <w:rsid w:val="00003242"/>
    <w:rsid w:val="000056F8"/>
    <w:rsid w:val="00006AE3"/>
    <w:rsid w:val="00007629"/>
    <w:rsid w:val="00007826"/>
    <w:rsid w:val="0001310C"/>
    <w:rsid w:val="00013E74"/>
    <w:rsid w:val="00022B52"/>
    <w:rsid w:val="00030C19"/>
    <w:rsid w:val="000311C1"/>
    <w:rsid w:val="0003210B"/>
    <w:rsid w:val="000332B7"/>
    <w:rsid w:val="00044924"/>
    <w:rsid w:val="00046EE6"/>
    <w:rsid w:val="0005120B"/>
    <w:rsid w:val="00060192"/>
    <w:rsid w:val="00064500"/>
    <w:rsid w:val="00065BAE"/>
    <w:rsid w:val="00073CD5"/>
    <w:rsid w:val="00074940"/>
    <w:rsid w:val="00075F43"/>
    <w:rsid w:val="000800CA"/>
    <w:rsid w:val="00083FF4"/>
    <w:rsid w:val="0009255D"/>
    <w:rsid w:val="000A7F1D"/>
    <w:rsid w:val="000B19DF"/>
    <w:rsid w:val="000C0060"/>
    <w:rsid w:val="000C07A8"/>
    <w:rsid w:val="000D0036"/>
    <w:rsid w:val="000D42E9"/>
    <w:rsid w:val="000E4241"/>
    <w:rsid w:val="000E512A"/>
    <w:rsid w:val="000E58A9"/>
    <w:rsid w:val="000F6968"/>
    <w:rsid w:val="000F767C"/>
    <w:rsid w:val="0010194B"/>
    <w:rsid w:val="00101E04"/>
    <w:rsid w:val="0010295E"/>
    <w:rsid w:val="001032C4"/>
    <w:rsid w:val="001050A4"/>
    <w:rsid w:val="0010625F"/>
    <w:rsid w:val="001071A5"/>
    <w:rsid w:val="0011196C"/>
    <w:rsid w:val="001136C5"/>
    <w:rsid w:val="0011758C"/>
    <w:rsid w:val="00117D8F"/>
    <w:rsid w:val="00117E21"/>
    <w:rsid w:val="001226C7"/>
    <w:rsid w:val="001260D9"/>
    <w:rsid w:val="00132F45"/>
    <w:rsid w:val="00133473"/>
    <w:rsid w:val="00133F15"/>
    <w:rsid w:val="00134024"/>
    <w:rsid w:val="001378B4"/>
    <w:rsid w:val="001404C3"/>
    <w:rsid w:val="001441EF"/>
    <w:rsid w:val="00144BBB"/>
    <w:rsid w:val="001533EB"/>
    <w:rsid w:val="00160B16"/>
    <w:rsid w:val="00167047"/>
    <w:rsid w:val="00171ECC"/>
    <w:rsid w:val="00175CA5"/>
    <w:rsid w:val="0018571A"/>
    <w:rsid w:val="00197C01"/>
    <w:rsid w:val="001A0BA2"/>
    <w:rsid w:val="001A208F"/>
    <w:rsid w:val="001B0BF5"/>
    <w:rsid w:val="001B4B40"/>
    <w:rsid w:val="001B4C7F"/>
    <w:rsid w:val="001B5B24"/>
    <w:rsid w:val="001C349B"/>
    <w:rsid w:val="001C4C68"/>
    <w:rsid w:val="001C6A3A"/>
    <w:rsid w:val="001C6CC8"/>
    <w:rsid w:val="001D5EC5"/>
    <w:rsid w:val="001E3011"/>
    <w:rsid w:val="001F258A"/>
    <w:rsid w:val="001F2E36"/>
    <w:rsid w:val="001F3EDA"/>
    <w:rsid w:val="001F5E38"/>
    <w:rsid w:val="001F6AF4"/>
    <w:rsid w:val="00200B34"/>
    <w:rsid w:val="00201058"/>
    <w:rsid w:val="00205283"/>
    <w:rsid w:val="00211F78"/>
    <w:rsid w:val="00213654"/>
    <w:rsid w:val="0021794C"/>
    <w:rsid w:val="0022016A"/>
    <w:rsid w:val="00220F9B"/>
    <w:rsid w:val="00236D03"/>
    <w:rsid w:val="00237191"/>
    <w:rsid w:val="0024212B"/>
    <w:rsid w:val="00243DFF"/>
    <w:rsid w:val="00243E08"/>
    <w:rsid w:val="00247E3A"/>
    <w:rsid w:val="00255E08"/>
    <w:rsid w:val="002642B6"/>
    <w:rsid w:val="0026598D"/>
    <w:rsid w:val="002665DD"/>
    <w:rsid w:val="002668A6"/>
    <w:rsid w:val="002740EA"/>
    <w:rsid w:val="00282006"/>
    <w:rsid w:val="00285333"/>
    <w:rsid w:val="002856D6"/>
    <w:rsid w:val="002876A9"/>
    <w:rsid w:val="00287CAC"/>
    <w:rsid w:val="002949C5"/>
    <w:rsid w:val="002A6277"/>
    <w:rsid w:val="002B6778"/>
    <w:rsid w:val="002D19AC"/>
    <w:rsid w:val="002D1F61"/>
    <w:rsid w:val="002D3931"/>
    <w:rsid w:val="002D3A03"/>
    <w:rsid w:val="002D6908"/>
    <w:rsid w:val="002D76F9"/>
    <w:rsid w:val="002D7E3E"/>
    <w:rsid w:val="002E30E8"/>
    <w:rsid w:val="002E364D"/>
    <w:rsid w:val="002E3AD2"/>
    <w:rsid w:val="002E570C"/>
    <w:rsid w:val="002E592E"/>
    <w:rsid w:val="002F11F8"/>
    <w:rsid w:val="002F694E"/>
    <w:rsid w:val="003063EE"/>
    <w:rsid w:val="003128A6"/>
    <w:rsid w:val="00321B1A"/>
    <w:rsid w:val="0032277C"/>
    <w:rsid w:val="00323B6C"/>
    <w:rsid w:val="00324E8C"/>
    <w:rsid w:val="00327C66"/>
    <w:rsid w:val="00333CEB"/>
    <w:rsid w:val="00343BB2"/>
    <w:rsid w:val="0034680C"/>
    <w:rsid w:val="00350E68"/>
    <w:rsid w:val="00353EBD"/>
    <w:rsid w:val="00356B40"/>
    <w:rsid w:val="003636ED"/>
    <w:rsid w:val="00365BB4"/>
    <w:rsid w:val="00366010"/>
    <w:rsid w:val="00375301"/>
    <w:rsid w:val="003758FF"/>
    <w:rsid w:val="00376427"/>
    <w:rsid w:val="0038116D"/>
    <w:rsid w:val="0038589E"/>
    <w:rsid w:val="00386735"/>
    <w:rsid w:val="00392993"/>
    <w:rsid w:val="00395A65"/>
    <w:rsid w:val="003B02A8"/>
    <w:rsid w:val="003C05DA"/>
    <w:rsid w:val="003C3168"/>
    <w:rsid w:val="003D24B6"/>
    <w:rsid w:val="003D3E86"/>
    <w:rsid w:val="003D44AA"/>
    <w:rsid w:val="003D5FAD"/>
    <w:rsid w:val="003E68DA"/>
    <w:rsid w:val="003E6973"/>
    <w:rsid w:val="003F1B4E"/>
    <w:rsid w:val="00404D0D"/>
    <w:rsid w:val="00407FBA"/>
    <w:rsid w:val="00412F17"/>
    <w:rsid w:val="00415224"/>
    <w:rsid w:val="00421406"/>
    <w:rsid w:val="00421A0C"/>
    <w:rsid w:val="004232D7"/>
    <w:rsid w:val="00425CDB"/>
    <w:rsid w:val="00431428"/>
    <w:rsid w:val="00431ACE"/>
    <w:rsid w:val="004323A6"/>
    <w:rsid w:val="00445A23"/>
    <w:rsid w:val="0044765E"/>
    <w:rsid w:val="00453C74"/>
    <w:rsid w:val="00460041"/>
    <w:rsid w:val="00460E8D"/>
    <w:rsid w:val="00464335"/>
    <w:rsid w:val="00467C50"/>
    <w:rsid w:val="00471698"/>
    <w:rsid w:val="00482E6F"/>
    <w:rsid w:val="00496700"/>
    <w:rsid w:val="004A2558"/>
    <w:rsid w:val="004A73FA"/>
    <w:rsid w:val="004B700C"/>
    <w:rsid w:val="004C0D66"/>
    <w:rsid w:val="004C3389"/>
    <w:rsid w:val="004C6451"/>
    <w:rsid w:val="004D0F0B"/>
    <w:rsid w:val="004D3B88"/>
    <w:rsid w:val="004F1D37"/>
    <w:rsid w:val="00514118"/>
    <w:rsid w:val="005155DB"/>
    <w:rsid w:val="0052031B"/>
    <w:rsid w:val="005259A6"/>
    <w:rsid w:val="00533AC1"/>
    <w:rsid w:val="005414E5"/>
    <w:rsid w:val="0054300A"/>
    <w:rsid w:val="00543EF9"/>
    <w:rsid w:val="00544339"/>
    <w:rsid w:val="0054436E"/>
    <w:rsid w:val="0054477E"/>
    <w:rsid w:val="005742C0"/>
    <w:rsid w:val="00583499"/>
    <w:rsid w:val="005907DF"/>
    <w:rsid w:val="005A553A"/>
    <w:rsid w:val="005A580D"/>
    <w:rsid w:val="005B4F9F"/>
    <w:rsid w:val="005B51AF"/>
    <w:rsid w:val="005B58F2"/>
    <w:rsid w:val="005B7792"/>
    <w:rsid w:val="005C6FE3"/>
    <w:rsid w:val="005D4249"/>
    <w:rsid w:val="005D42BC"/>
    <w:rsid w:val="005D4970"/>
    <w:rsid w:val="005D63FD"/>
    <w:rsid w:val="005E0D6E"/>
    <w:rsid w:val="005E4805"/>
    <w:rsid w:val="005E5593"/>
    <w:rsid w:val="005E66CB"/>
    <w:rsid w:val="005F309E"/>
    <w:rsid w:val="005F4BC4"/>
    <w:rsid w:val="005F58C0"/>
    <w:rsid w:val="005F6045"/>
    <w:rsid w:val="006028A7"/>
    <w:rsid w:val="00612180"/>
    <w:rsid w:val="006143D1"/>
    <w:rsid w:val="006250BD"/>
    <w:rsid w:val="006275CC"/>
    <w:rsid w:val="00634880"/>
    <w:rsid w:val="00643E88"/>
    <w:rsid w:val="00643FD2"/>
    <w:rsid w:val="00651636"/>
    <w:rsid w:val="006516C8"/>
    <w:rsid w:val="00652944"/>
    <w:rsid w:val="00653ED4"/>
    <w:rsid w:val="00656BFD"/>
    <w:rsid w:val="006604FA"/>
    <w:rsid w:val="00660CD6"/>
    <w:rsid w:val="0066134D"/>
    <w:rsid w:val="00663694"/>
    <w:rsid w:val="00663836"/>
    <w:rsid w:val="00667C57"/>
    <w:rsid w:val="006776A3"/>
    <w:rsid w:val="00677F6F"/>
    <w:rsid w:val="00680AD6"/>
    <w:rsid w:val="00680B33"/>
    <w:rsid w:val="00692508"/>
    <w:rsid w:val="00694C57"/>
    <w:rsid w:val="00695AB2"/>
    <w:rsid w:val="006A7BF7"/>
    <w:rsid w:val="006B52E6"/>
    <w:rsid w:val="006B626E"/>
    <w:rsid w:val="006B7586"/>
    <w:rsid w:val="006C6002"/>
    <w:rsid w:val="006D1B65"/>
    <w:rsid w:val="006E1D5C"/>
    <w:rsid w:val="006E26DC"/>
    <w:rsid w:val="006F1903"/>
    <w:rsid w:val="006F2995"/>
    <w:rsid w:val="006F6CFA"/>
    <w:rsid w:val="006F7502"/>
    <w:rsid w:val="006F78C1"/>
    <w:rsid w:val="00711B2C"/>
    <w:rsid w:val="00712F46"/>
    <w:rsid w:val="00713ED7"/>
    <w:rsid w:val="007252F5"/>
    <w:rsid w:val="0073058D"/>
    <w:rsid w:val="007464E4"/>
    <w:rsid w:val="00752812"/>
    <w:rsid w:val="007573FE"/>
    <w:rsid w:val="0076097B"/>
    <w:rsid w:val="007609D3"/>
    <w:rsid w:val="00760C34"/>
    <w:rsid w:val="00765CE2"/>
    <w:rsid w:val="0077012E"/>
    <w:rsid w:val="00777C6F"/>
    <w:rsid w:val="0078115F"/>
    <w:rsid w:val="00781C1A"/>
    <w:rsid w:val="00783323"/>
    <w:rsid w:val="00785304"/>
    <w:rsid w:val="00790C45"/>
    <w:rsid w:val="0079138E"/>
    <w:rsid w:val="007969DD"/>
    <w:rsid w:val="0079739C"/>
    <w:rsid w:val="007973EF"/>
    <w:rsid w:val="007A1D9A"/>
    <w:rsid w:val="007A27FF"/>
    <w:rsid w:val="007B70F9"/>
    <w:rsid w:val="007C2CAF"/>
    <w:rsid w:val="007C2CBE"/>
    <w:rsid w:val="007D0B35"/>
    <w:rsid w:val="007D24A9"/>
    <w:rsid w:val="007D5D05"/>
    <w:rsid w:val="007D7337"/>
    <w:rsid w:val="007D7CE0"/>
    <w:rsid w:val="007E0889"/>
    <w:rsid w:val="007E7D8C"/>
    <w:rsid w:val="007F3873"/>
    <w:rsid w:val="00802C18"/>
    <w:rsid w:val="008065AB"/>
    <w:rsid w:val="00835DD3"/>
    <w:rsid w:val="008404D7"/>
    <w:rsid w:val="008428D8"/>
    <w:rsid w:val="008534A4"/>
    <w:rsid w:val="008536F3"/>
    <w:rsid w:val="00863708"/>
    <w:rsid w:val="00867387"/>
    <w:rsid w:val="00870AA3"/>
    <w:rsid w:val="00870D75"/>
    <w:rsid w:val="0088248E"/>
    <w:rsid w:val="0088439D"/>
    <w:rsid w:val="00886C5F"/>
    <w:rsid w:val="00891E5A"/>
    <w:rsid w:val="00896D70"/>
    <w:rsid w:val="008A04F0"/>
    <w:rsid w:val="008A4886"/>
    <w:rsid w:val="008B1690"/>
    <w:rsid w:val="008B7826"/>
    <w:rsid w:val="008C0245"/>
    <w:rsid w:val="008C05F0"/>
    <w:rsid w:val="008C1B92"/>
    <w:rsid w:val="008C6E13"/>
    <w:rsid w:val="008D75A9"/>
    <w:rsid w:val="008E1FE5"/>
    <w:rsid w:val="008E5F92"/>
    <w:rsid w:val="008E7C11"/>
    <w:rsid w:val="008F058F"/>
    <w:rsid w:val="008F32BA"/>
    <w:rsid w:val="008F38E0"/>
    <w:rsid w:val="00902BFA"/>
    <w:rsid w:val="00911C85"/>
    <w:rsid w:val="0091291F"/>
    <w:rsid w:val="00913208"/>
    <w:rsid w:val="009137A0"/>
    <w:rsid w:val="00915F29"/>
    <w:rsid w:val="009207C4"/>
    <w:rsid w:val="00923668"/>
    <w:rsid w:val="00923B24"/>
    <w:rsid w:val="0093447D"/>
    <w:rsid w:val="00937215"/>
    <w:rsid w:val="0094439B"/>
    <w:rsid w:val="00954043"/>
    <w:rsid w:val="009631B7"/>
    <w:rsid w:val="00964E23"/>
    <w:rsid w:val="0097178D"/>
    <w:rsid w:val="00973DBF"/>
    <w:rsid w:val="0097669D"/>
    <w:rsid w:val="00981E2D"/>
    <w:rsid w:val="009851E7"/>
    <w:rsid w:val="009910E4"/>
    <w:rsid w:val="009A05C7"/>
    <w:rsid w:val="009A4FFB"/>
    <w:rsid w:val="009A6539"/>
    <w:rsid w:val="009B0AA8"/>
    <w:rsid w:val="009B1DD4"/>
    <w:rsid w:val="009B47B8"/>
    <w:rsid w:val="009B58A4"/>
    <w:rsid w:val="009C4E18"/>
    <w:rsid w:val="009D2E0F"/>
    <w:rsid w:val="009E1D69"/>
    <w:rsid w:val="009E32A4"/>
    <w:rsid w:val="009E43B5"/>
    <w:rsid w:val="009F041F"/>
    <w:rsid w:val="009F639B"/>
    <w:rsid w:val="009F64AB"/>
    <w:rsid w:val="00A00708"/>
    <w:rsid w:val="00A02829"/>
    <w:rsid w:val="00A0482B"/>
    <w:rsid w:val="00A11315"/>
    <w:rsid w:val="00A167E9"/>
    <w:rsid w:val="00A16865"/>
    <w:rsid w:val="00A34307"/>
    <w:rsid w:val="00A34EB4"/>
    <w:rsid w:val="00A43BF1"/>
    <w:rsid w:val="00A47CF6"/>
    <w:rsid w:val="00A506FA"/>
    <w:rsid w:val="00A54F6D"/>
    <w:rsid w:val="00A5732C"/>
    <w:rsid w:val="00A616F6"/>
    <w:rsid w:val="00A61DA5"/>
    <w:rsid w:val="00A7015F"/>
    <w:rsid w:val="00A85CD5"/>
    <w:rsid w:val="00A97047"/>
    <w:rsid w:val="00AB001A"/>
    <w:rsid w:val="00AB7D7F"/>
    <w:rsid w:val="00AC179C"/>
    <w:rsid w:val="00AC6603"/>
    <w:rsid w:val="00AD0767"/>
    <w:rsid w:val="00AD079B"/>
    <w:rsid w:val="00AD3467"/>
    <w:rsid w:val="00AD3A3E"/>
    <w:rsid w:val="00AD52E1"/>
    <w:rsid w:val="00AD5F19"/>
    <w:rsid w:val="00AD6B9B"/>
    <w:rsid w:val="00AD6E74"/>
    <w:rsid w:val="00AF06BA"/>
    <w:rsid w:val="00AF2948"/>
    <w:rsid w:val="00AF4CE4"/>
    <w:rsid w:val="00B02261"/>
    <w:rsid w:val="00B02DE0"/>
    <w:rsid w:val="00B16675"/>
    <w:rsid w:val="00B20543"/>
    <w:rsid w:val="00B2217C"/>
    <w:rsid w:val="00B22AC0"/>
    <w:rsid w:val="00B2506A"/>
    <w:rsid w:val="00B31DD5"/>
    <w:rsid w:val="00B351E3"/>
    <w:rsid w:val="00B366C0"/>
    <w:rsid w:val="00B41283"/>
    <w:rsid w:val="00B447EA"/>
    <w:rsid w:val="00B505F9"/>
    <w:rsid w:val="00B5076E"/>
    <w:rsid w:val="00B50FC3"/>
    <w:rsid w:val="00B5213B"/>
    <w:rsid w:val="00B5705F"/>
    <w:rsid w:val="00B57A55"/>
    <w:rsid w:val="00B6197C"/>
    <w:rsid w:val="00B62133"/>
    <w:rsid w:val="00B71709"/>
    <w:rsid w:val="00B718DF"/>
    <w:rsid w:val="00B72411"/>
    <w:rsid w:val="00B761EC"/>
    <w:rsid w:val="00B771A6"/>
    <w:rsid w:val="00B80DD0"/>
    <w:rsid w:val="00B81242"/>
    <w:rsid w:val="00B8416F"/>
    <w:rsid w:val="00B842B0"/>
    <w:rsid w:val="00B84E1D"/>
    <w:rsid w:val="00B86976"/>
    <w:rsid w:val="00B8784A"/>
    <w:rsid w:val="00B9017D"/>
    <w:rsid w:val="00B90B4B"/>
    <w:rsid w:val="00B92490"/>
    <w:rsid w:val="00B95F97"/>
    <w:rsid w:val="00BA34F4"/>
    <w:rsid w:val="00BA3C29"/>
    <w:rsid w:val="00BA6C1E"/>
    <w:rsid w:val="00BB0CAA"/>
    <w:rsid w:val="00BB75D3"/>
    <w:rsid w:val="00BC5B7F"/>
    <w:rsid w:val="00BD27C9"/>
    <w:rsid w:val="00BE1C7A"/>
    <w:rsid w:val="00C06275"/>
    <w:rsid w:val="00C14350"/>
    <w:rsid w:val="00C2299C"/>
    <w:rsid w:val="00C3066E"/>
    <w:rsid w:val="00C37942"/>
    <w:rsid w:val="00C4438A"/>
    <w:rsid w:val="00C51F22"/>
    <w:rsid w:val="00C5236B"/>
    <w:rsid w:val="00C52493"/>
    <w:rsid w:val="00C559A5"/>
    <w:rsid w:val="00C6414A"/>
    <w:rsid w:val="00C73C96"/>
    <w:rsid w:val="00C8019D"/>
    <w:rsid w:val="00C82213"/>
    <w:rsid w:val="00C85213"/>
    <w:rsid w:val="00C85BA5"/>
    <w:rsid w:val="00C9592D"/>
    <w:rsid w:val="00C96700"/>
    <w:rsid w:val="00C9678D"/>
    <w:rsid w:val="00CA5CC1"/>
    <w:rsid w:val="00CA6042"/>
    <w:rsid w:val="00CA72DC"/>
    <w:rsid w:val="00CA79E9"/>
    <w:rsid w:val="00CC53DE"/>
    <w:rsid w:val="00CC624E"/>
    <w:rsid w:val="00CC7B64"/>
    <w:rsid w:val="00CD09B4"/>
    <w:rsid w:val="00CD0A55"/>
    <w:rsid w:val="00CE1A97"/>
    <w:rsid w:val="00CE35FD"/>
    <w:rsid w:val="00CE3725"/>
    <w:rsid w:val="00CE50C7"/>
    <w:rsid w:val="00CE6604"/>
    <w:rsid w:val="00CE6BB2"/>
    <w:rsid w:val="00CE75E6"/>
    <w:rsid w:val="00CF0284"/>
    <w:rsid w:val="00CF12FC"/>
    <w:rsid w:val="00CF1558"/>
    <w:rsid w:val="00CF4637"/>
    <w:rsid w:val="00CF48B0"/>
    <w:rsid w:val="00D05B89"/>
    <w:rsid w:val="00D253B6"/>
    <w:rsid w:val="00D25A26"/>
    <w:rsid w:val="00D279F1"/>
    <w:rsid w:val="00D3159A"/>
    <w:rsid w:val="00D360CE"/>
    <w:rsid w:val="00D43497"/>
    <w:rsid w:val="00D44AD5"/>
    <w:rsid w:val="00D5077A"/>
    <w:rsid w:val="00D56B45"/>
    <w:rsid w:val="00D604A1"/>
    <w:rsid w:val="00D72AC6"/>
    <w:rsid w:val="00D73196"/>
    <w:rsid w:val="00D74A08"/>
    <w:rsid w:val="00D84600"/>
    <w:rsid w:val="00D87431"/>
    <w:rsid w:val="00D911F9"/>
    <w:rsid w:val="00D96584"/>
    <w:rsid w:val="00DA0F2E"/>
    <w:rsid w:val="00DA20B0"/>
    <w:rsid w:val="00DA7B9C"/>
    <w:rsid w:val="00DB1D26"/>
    <w:rsid w:val="00DB38F9"/>
    <w:rsid w:val="00DD20EF"/>
    <w:rsid w:val="00DD586E"/>
    <w:rsid w:val="00DD58F7"/>
    <w:rsid w:val="00DE3C22"/>
    <w:rsid w:val="00E00AE3"/>
    <w:rsid w:val="00E022CD"/>
    <w:rsid w:val="00E02433"/>
    <w:rsid w:val="00E0478E"/>
    <w:rsid w:val="00E04D23"/>
    <w:rsid w:val="00E05A1E"/>
    <w:rsid w:val="00E05A7E"/>
    <w:rsid w:val="00E107D2"/>
    <w:rsid w:val="00E12369"/>
    <w:rsid w:val="00E12418"/>
    <w:rsid w:val="00E1388F"/>
    <w:rsid w:val="00E14B99"/>
    <w:rsid w:val="00E14DE2"/>
    <w:rsid w:val="00E17410"/>
    <w:rsid w:val="00E26252"/>
    <w:rsid w:val="00E332E1"/>
    <w:rsid w:val="00E35C1C"/>
    <w:rsid w:val="00E41170"/>
    <w:rsid w:val="00E50DE0"/>
    <w:rsid w:val="00E52920"/>
    <w:rsid w:val="00E53789"/>
    <w:rsid w:val="00E551F7"/>
    <w:rsid w:val="00E55B7C"/>
    <w:rsid w:val="00E60E38"/>
    <w:rsid w:val="00E62FA1"/>
    <w:rsid w:val="00E67856"/>
    <w:rsid w:val="00E7259F"/>
    <w:rsid w:val="00E86150"/>
    <w:rsid w:val="00EA1ED7"/>
    <w:rsid w:val="00EA7352"/>
    <w:rsid w:val="00EB0963"/>
    <w:rsid w:val="00EB3995"/>
    <w:rsid w:val="00EC39FE"/>
    <w:rsid w:val="00EC3B6F"/>
    <w:rsid w:val="00EC5372"/>
    <w:rsid w:val="00ED3447"/>
    <w:rsid w:val="00ED5E89"/>
    <w:rsid w:val="00EE1AB4"/>
    <w:rsid w:val="00EE5BED"/>
    <w:rsid w:val="00F006D8"/>
    <w:rsid w:val="00F00797"/>
    <w:rsid w:val="00F056E7"/>
    <w:rsid w:val="00F05D19"/>
    <w:rsid w:val="00F10B30"/>
    <w:rsid w:val="00F11E27"/>
    <w:rsid w:val="00F12FD2"/>
    <w:rsid w:val="00F1749C"/>
    <w:rsid w:val="00F178A3"/>
    <w:rsid w:val="00F20A3D"/>
    <w:rsid w:val="00F31173"/>
    <w:rsid w:val="00F31BB8"/>
    <w:rsid w:val="00F37BD4"/>
    <w:rsid w:val="00F447CB"/>
    <w:rsid w:val="00F65E79"/>
    <w:rsid w:val="00F704FE"/>
    <w:rsid w:val="00F7338A"/>
    <w:rsid w:val="00F75AA7"/>
    <w:rsid w:val="00F850D6"/>
    <w:rsid w:val="00F871E1"/>
    <w:rsid w:val="00F87A42"/>
    <w:rsid w:val="00F949EE"/>
    <w:rsid w:val="00F9623B"/>
    <w:rsid w:val="00FA4333"/>
    <w:rsid w:val="00FA7B08"/>
    <w:rsid w:val="00FB3202"/>
    <w:rsid w:val="00FB6201"/>
    <w:rsid w:val="00FD003A"/>
    <w:rsid w:val="00FD09FB"/>
    <w:rsid w:val="00FD41D9"/>
    <w:rsid w:val="00FD56EC"/>
    <w:rsid w:val="00FD6FBD"/>
    <w:rsid w:val="00FF0DD7"/>
    <w:rsid w:val="00FF12C2"/>
    <w:rsid w:val="00FF30C7"/>
    <w:rsid w:val="00FF7A9F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B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842B0"/>
    <w:pPr>
      <w:keepNext/>
      <w:outlineLvl w:val="0"/>
    </w:pPr>
    <w:rPr>
      <w:rFonts w:ascii="Arial Narrow" w:hAnsi="Arial Narrow"/>
      <w:b/>
      <w:bCs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42B0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B842B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B842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B842B0"/>
    <w:pPr>
      <w:jc w:val="both"/>
    </w:pPr>
    <w:rPr>
      <w:rFonts w:ascii="Arial Narrow" w:hAnsi="Arial Narrow"/>
      <w:sz w:val="22"/>
      <w:lang w:val="es-MX"/>
    </w:rPr>
  </w:style>
  <w:style w:type="character" w:customStyle="1" w:styleId="BodyTextChar">
    <w:name w:val="Body Text Char"/>
    <w:link w:val="BodyText"/>
    <w:rsid w:val="00B842B0"/>
    <w:rPr>
      <w:rFonts w:ascii="Arial Narrow" w:eastAsia="Times New Roman" w:hAnsi="Arial Narrow" w:cs="Times New Roman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B842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42B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B842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2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424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7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0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1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1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72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2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7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1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9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7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9684-6A11-459F-869A-B94BA19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Vilchis</dc:creator>
  <cp:lastModifiedBy>Berenice Neavez</cp:lastModifiedBy>
  <cp:revision>15</cp:revision>
  <dcterms:created xsi:type="dcterms:W3CDTF">2013-10-04T16:20:00Z</dcterms:created>
  <dcterms:modified xsi:type="dcterms:W3CDTF">2013-10-04T19:22:00Z</dcterms:modified>
</cp:coreProperties>
</file>